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014E" w14:textId="7B557DB8" w:rsidR="00084C53" w:rsidRDefault="00954345" w:rsidP="00361542">
      <w:pPr>
        <w:pStyle w:val="a3"/>
        <w:ind w:left="8160" w:right="236" w:hangingChars="3400" w:hanging="8160"/>
        <w:jc w:val="center"/>
        <w:rPr>
          <w:spacing w:val="0"/>
          <w:sz w:val="24"/>
          <w:szCs w:val="28"/>
        </w:rPr>
      </w:pPr>
      <w:r>
        <w:rPr>
          <w:rFonts w:hint="eastAsia"/>
          <w:spacing w:val="0"/>
          <w:sz w:val="24"/>
          <w:szCs w:val="28"/>
        </w:rPr>
        <w:t>令和</w:t>
      </w:r>
      <w:r w:rsidR="00794542">
        <w:rPr>
          <w:rFonts w:hint="eastAsia"/>
          <w:spacing w:val="0"/>
          <w:sz w:val="24"/>
          <w:szCs w:val="28"/>
        </w:rPr>
        <w:t>７</w:t>
      </w:r>
      <w:r>
        <w:rPr>
          <w:rFonts w:hint="eastAsia"/>
          <w:spacing w:val="0"/>
          <w:sz w:val="24"/>
          <w:szCs w:val="28"/>
        </w:rPr>
        <w:t>年度　ILM</w:t>
      </w:r>
      <w:r w:rsidR="00A16AEA" w:rsidRPr="00A16AEA">
        <w:rPr>
          <w:rFonts w:hint="eastAsia"/>
          <w:spacing w:val="0"/>
          <w:sz w:val="24"/>
          <w:szCs w:val="28"/>
        </w:rPr>
        <w:t>共同利用・共同研究報告書</w:t>
      </w:r>
    </w:p>
    <w:p w14:paraId="004AC443" w14:textId="45F26039" w:rsidR="00084C53" w:rsidRDefault="006D49C0" w:rsidP="00281E94">
      <w:pPr>
        <w:pStyle w:val="a3"/>
        <w:ind w:left="7140" w:hangingChars="3400" w:hanging="7140"/>
        <w:jc w:val="righ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202</w:t>
      </w:r>
      <w:r w:rsidR="00794542">
        <w:rPr>
          <w:rFonts w:hint="eastAsia"/>
          <w:spacing w:val="0"/>
          <w:sz w:val="21"/>
          <w:szCs w:val="21"/>
        </w:rPr>
        <w:t>6</w:t>
      </w:r>
      <w:r w:rsidR="00281E94" w:rsidRPr="008D5347">
        <w:rPr>
          <w:rFonts w:hint="eastAsia"/>
          <w:spacing w:val="0"/>
          <w:sz w:val="21"/>
          <w:szCs w:val="21"/>
        </w:rPr>
        <w:t>年</w:t>
      </w:r>
      <w:r w:rsidR="00281E94" w:rsidRPr="008D5347">
        <w:rPr>
          <w:spacing w:val="0"/>
          <w:sz w:val="21"/>
          <w:szCs w:val="21"/>
        </w:rPr>
        <w:t xml:space="preserve">　</w:t>
      </w:r>
      <w:r w:rsidR="009E1E2F">
        <w:rPr>
          <w:rFonts w:hint="eastAsia"/>
          <w:spacing w:val="0"/>
          <w:sz w:val="21"/>
          <w:szCs w:val="21"/>
        </w:rPr>
        <w:t>5</w:t>
      </w:r>
      <w:r w:rsidR="00281E94" w:rsidRPr="008D5347">
        <w:rPr>
          <w:spacing w:val="0"/>
          <w:sz w:val="21"/>
          <w:szCs w:val="21"/>
        </w:rPr>
        <w:t xml:space="preserve">月　</w:t>
      </w:r>
      <w:r w:rsidR="009E1E2F">
        <w:rPr>
          <w:rFonts w:hint="eastAsia"/>
          <w:spacing w:val="0"/>
          <w:sz w:val="21"/>
          <w:szCs w:val="21"/>
        </w:rPr>
        <w:t>7</w:t>
      </w:r>
      <w:r w:rsidR="00281E94" w:rsidRPr="008D5347">
        <w:rPr>
          <w:spacing w:val="0"/>
          <w:sz w:val="21"/>
          <w:szCs w:val="21"/>
        </w:rPr>
        <w:t>日</w:t>
      </w:r>
    </w:p>
    <w:tbl>
      <w:tblPr>
        <w:tblW w:w="94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6"/>
        <w:gridCol w:w="312"/>
        <w:gridCol w:w="1219"/>
        <w:gridCol w:w="2260"/>
        <w:gridCol w:w="349"/>
        <w:gridCol w:w="3442"/>
      </w:tblGrid>
      <w:tr w:rsidR="005927ED" w:rsidRPr="00E11E3A" w14:paraId="108301A6" w14:textId="77777777" w:rsidTr="00CE65BF">
        <w:trPr>
          <w:trHeight w:val="143"/>
          <w:jc w:val="center"/>
        </w:trPr>
        <w:tc>
          <w:tcPr>
            <w:tcW w:w="216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FC3F729" w14:textId="29B2F40F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研究代表者</w:t>
            </w:r>
          </w:p>
        </w:tc>
        <w:tc>
          <w:tcPr>
            <w:tcW w:w="1219" w:type="dxa"/>
            <w:tcBorders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4BEDE112" w14:textId="7CAB81E1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</w:t>
            </w:r>
          </w:p>
        </w:tc>
        <w:tc>
          <w:tcPr>
            <w:tcW w:w="6051" w:type="dxa"/>
            <w:gridSpan w:val="3"/>
            <w:tcBorders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346136E0" w14:textId="5E4408BC" w:rsidR="005927ED" w:rsidRPr="00B34CE2" w:rsidRDefault="00223238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千葉大学</w:t>
            </w:r>
          </w:p>
        </w:tc>
      </w:tr>
      <w:tr w:rsidR="005927ED" w:rsidRPr="00E11E3A" w14:paraId="616460AC" w14:textId="77777777" w:rsidTr="00CE65BF">
        <w:trPr>
          <w:trHeight w:val="142"/>
          <w:jc w:val="center"/>
        </w:trPr>
        <w:tc>
          <w:tcPr>
            <w:tcW w:w="21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3E5FAD8" w14:textId="77777777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78D4FC11" w14:textId="0D43CA10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職名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1DD722F2" w14:textId="42BE554F" w:rsidR="005927ED" w:rsidRPr="00B34CE2" w:rsidRDefault="00223238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教授</w:t>
            </w:r>
          </w:p>
        </w:tc>
      </w:tr>
      <w:tr w:rsidR="005927ED" w:rsidRPr="00E11E3A" w14:paraId="5DBBA147" w14:textId="77777777" w:rsidTr="00CE65BF">
        <w:trPr>
          <w:trHeight w:val="285"/>
          <w:jc w:val="center"/>
        </w:trPr>
        <w:tc>
          <w:tcPr>
            <w:tcW w:w="21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B55E58" w14:textId="49206A6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4E1660C" w14:textId="196024B5" w:rsidR="005927ED" w:rsidRPr="00B34CE2" w:rsidRDefault="005927ED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0F1223F" w14:textId="02416E2F" w:rsidR="005927ED" w:rsidRPr="00B34CE2" w:rsidRDefault="005927ED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927ED" w:rsidRPr="00E11E3A" w14:paraId="00F53EAD" w14:textId="77777777" w:rsidTr="00CE65BF">
        <w:trPr>
          <w:trHeight w:val="143"/>
          <w:jc w:val="center"/>
        </w:trPr>
        <w:tc>
          <w:tcPr>
            <w:tcW w:w="21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AC2490" w14:textId="2299F914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共同研究者</w:t>
            </w:r>
          </w:p>
          <w:p w14:paraId="2305DCBC" w14:textId="4CD3EB9E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（対応者）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24D1A159" w14:textId="07EB1D5D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</w:t>
            </w:r>
          </w:p>
        </w:tc>
        <w:tc>
          <w:tcPr>
            <w:tcW w:w="6051" w:type="dxa"/>
            <w:gridSpan w:val="3"/>
            <w:tcBorders>
              <w:top w:val="single" w:sz="4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32F1CA93" w14:textId="7BBC780C" w:rsidR="005927ED" w:rsidRPr="00B34CE2" w:rsidRDefault="00223238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熊本大学</w:t>
            </w:r>
          </w:p>
        </w:tc>
      </w:tr>
      <w:tr w:rsidR="005927ED" w:rsidRPr="00E11E3A" w14:paraId="2FEDC074" w14:textId="77777777" w:rsidTr="00CE65BF">
        <w:trPr>
          <w:trHeight w:val="142"/>
          <w:jc w:val="center"/>
        </w:trPr>
        <w:tc>
          <w:tcPr>
            <w:tcW w:w="21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6F9342A" w14:textId="7777777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51532891" w14:textId="3E7E2200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職名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7E481F82" w14:textId="017541A1" w:rsidR="005927ED" w:rsidRPr="00B34CE2" w:rsidRDefault="00223238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教授</w:t>
            </w:r>
          </w:p>
        </w:tc>
      </w:tr>
      <w:tr w:rsidR="005927ED" w:rsidRPr="00E11E3A" w14:paraId="17A1B61E" w14:textId="77777777" w:rsidTr="00CE65BF">
        <w:trPr>
          <w:trHeight w:val="252"/>
          <w:jc w:val="center"/>
        </w:trPr>
        <w:tc>
          <w:tcPr>
            <w:tcW w:w="21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9D720E" w14:textId="7777777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2D63AB" w14:textId="27FC259D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6557622" w14:textId="1481D6D3" w:rsidR="005927ED" w:rsidRPr="00B34CE2" w:rsidRDefault="00223238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87EF4">
              <w:rPr>
                <w:rFonts w:ascii="ＭＳ Ｐ明朝" w:eastAsia="ＭＳ Ｐ明朝" w:hAnsi="ＭＳ Ｐ明朝" w:hint="eastAsia"/>
              </w:rPr>
              <w:t>山崎 倫昭</w:t>
            </w:r>
          </w:p>
        </w:tc>
      </w:tr>
      <w:tr w:rsidR="00596D90" w:rsidRPr="00E11E3A" w14:paraId="6728BD31" w14:textId="77777777" w:rsidTr="00A16AEA">
        <w:trPr>
          <w:trHeight w:val="625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01B8" w14:textId="30FD6D19" w:rsidR="00596D90" w:rsidRPr="00B34CE2" w:rsidRDefault="00596D90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研究課題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59D19" w14:textId="480B2F7F" w:rsidR="00596D90" w:rsidRPr="00B34CE2" w:rsidRDefault="00223238" w:rsidP="00A16AE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22FA8">
              <w:rPr>
                <w:rFonts w:ascii="ＭＳ Ｐ明朝" w:eastAsia="ＭＳ Ｐ明朝" w:hAnsi="ＭＳ Ｐ明朝" w:hint="eastAsia"/>
                <w:sz w:val="28"/>
                <w:szCs w:val="28"/>
              </w:rPr>
              <w:t>電磁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圧接による</w:t>
            </w:r>
            <w:r w:rsidRPr="00622FA8">
              <w:rPr>
                <w:rFonts w:ascii="ＭＳ Ｐ明朝" w:eastAsia="ＭＳ Ｐ明朝" w:hAnsi="ＭＳ Ｐ明朝" w:hint="eastAsia"/>
                <w:sz w:val="28"/>
                <w:szCs w:val="28"/>
              </w:rPr>
              <w:t>マグネシウム合金板と鋼板の重ね接合</w:t>
            </w:r>
          </w:p>
        </w:tc>
      </w:tr>
      <w:tr w:rsidR="00596D90" w:rsidRPr="00E11E3A" w14:paraId="519EC9CD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789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7463E5" w14:textId="77777777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94C07C7" w14:textId="295FB320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共同研究テーマ</w:t>
            </w:r>
          </w:p>
          <w:p w14:paraId="22ACAAEB" w14:textId="77777777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0EEFD69" w14:textId="20CBCCAE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CE2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P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該当するものに</w:t>
            </w:r>
            <w:r w:rsid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✓</w:t>
            </w:r>
            <w:r w:rsidRP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をつけてください。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right w:val="dashed" w:sz="4" w:space="0" w:color="000000"/>
            </w:tcBorders>
          </w:tcPr>
          <w:p w14:paraId="0B7C5B3F" w14:textId="50C847F7" w:rsidR="00596D90" w:rsidRPr="00B34CE2" w:rsidRDefault="00223238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全国共同利用・共同研究助成</w:t>
            </w:r>
          </w:p>
          <w:p w14:paraId="3CC538E8" w14:textId="534B7F7B" w:rsidR="00596D90" w:rsidRPr="00B34CE2" w:rsidRDefault="00B34CE2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国際共同利用・共同研究助成</w:t>
            </w:r>
          </w:p>
          <w:p w14:paraId="5581B0DB" w14:textId="7FD64148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共通試料提供・共同研究助成</w:t>
            </w:r>
          </w:p>
          <w:p w14:paraId="7C69A050" w14:textId="2F01605B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試料分析評価受託・共同研究助成</w:t>
            </w:r>
          </w:p>
          <w:p w14:paraId="64F8FBF7" w14:textId="50BD772D" w:rsidR="00596D90" w:rsidRPr="00B34CE2" w:rsidRDefault="00596D90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nil"/>
              <w:left w:val="dashed" w:sz="4" w:space="0" w:color="000000"/>
            </w:tcBorders>
          </w:tcPr>
          <w:p w14:paraId="379C0909" w14:textId="311E54BB" w:rsidR="00596D90" w:rsidRPr="00B34CE2" w:rsidRDefault="00C52B27" w:rsidP="00596D90">
            <w:pPr>
              <w:ind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重点テーマ</w:t>
            </w:r>
          </w:p>
          <w:p w14:paraId="120E0CC3" w14:textId="0110D42F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輸送機器材料開発</w:t>
            </w:r>
          </w:p>
          <w:p w14:paraId="2FEFE168" w14:textId="59382ABF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生体材料開発</w:t>
            </w:r>
          </w:p>
          <w:p w14:paraId="2BBE4344" w14:textId="501C774C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橋梁・建築用材料開発</w:t>
            </w:r>
          </w:p>
          <w:p w14:paraId="7712B945" w14:textId="5A9BCE70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キンク強化</w:t>
            </w:r>
          </w:p>
          <w:p w14:paraId="3BDE137F" w14:textId="458DFFC5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自由テーマ</w:t>
            </w:r>
          </w:p>
        </w:tc>
      </w:tr>
      <w:tr w:rsidR="00A16AEA" w:rsidRPr="00E11E3A" w14:paraId="7338AEEA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834"/>
          <w:jc w:val="center"/>
        </w:trPr>
        <w:tc>
          <w:tcPr>
            <w:tcW w:w="2168" w:type="dxa"/>
            <w:gridSpan w:val="2"/>
            <w:tcBorders>
              <w:top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8AAE47B" w14:textId="149C226A" w:rsidR="00A16AEA" w:rsidRPr="00B34CE2" w:rsidRDefault="00A16AEA" w:rsidP="00B34CE2">
            <w:pPr>
              <w:ind w:leftChars="35" w:left="73"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使用設備名</w:t>
            </w:r>
          </w:p>
          <w:p w14:paraId="1D06D00F" w14:textId="53D9FF77" w:rsidR="005927ED" w:rsidRPr="00B34CE2" w:rsidRDefault="005927ED" w:rsidP="00B34CE2">
            <w:pPr>
              <w:ind w:leftChars="35" w:left="73" w:right="68"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（ILM保有のもの）</w:t>
            </w:r>
          </w:p>
        </w:tc>
        <w:tc>
          <w:tcPr>
            <w:tcW w:w="7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</w:tcPr>
          <w:p w14:paraId="624103B9" w14:textId="723759CA" w:rsidR="00A16AEA" w:rsidRPr="00B34CE2" w:rsidRDefault="00223238" w:rsidP="00E232A0">
            <w:pPr>
              <w:ind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</w:rPr>
              <w:t>電子顕微鏡（FE-SEM：7</w:t>
            </w:r>
            <w:r>
              <w:rPr>
                <w:rFonts w:ascii="ＭＳ Ｐ明朝" w:eastAsia="ＭＳ Ｐ明朝" w:hAnsi="ＭＳ Ｐ明朝"/>
              </w:rPr>
              <w:t>001-F</w:t>
            </w:r>
            <w:r>
              <w:rPr>
                <w:rFonts w:ascii="ＭＳ Ｐ明朝" w:eastAsia="ＭＳ Ｐ明朝" w:hAnsi="ＭＳ Ｐ明朝" w:hint="eastAsia"/>
              </w:rPr>
              <w:t>およびF</w:t>
            </w:r>
            <w:r>
              <w:rPr>
                <w:rFonts w:ascii="ＭＳ Ｐ明朝" w:eastAsia="ＭＳ Ｐ明朝" w:hAnsi="ＭＳ Ｐ明朝"/>
              </w:rPr>
              <w:t>E-SEM/FIB:</w:t>
            </w:r>
            <w:r>
              <w:rPr>
                <w:rFonts w:ascii="ＭＳ Ｐ明朝" w:eastAsia="ＭＳ Ｐ明朝" w:hAnsi="ＭＳ Ｐ明朝" w:hint="eastAsia"/>
              </w:rPr>
              <w:t>V</w:t>
            </w:r>
            <w:r>
              <w:rPr>
                <w:rFonts w:ascii="ＭＳ Ｐ明朝" w:eastAsia="ＭＳ Ｐ明朝" w:hAnsi="ＭＳ Ｐ明朝"/>
              </w:rPr>
              <w:t>erza3D）</w:t>
            </w:r>
          </w:p>
        </w:tc>
      </w:tr>
      <w:tr w:rsidR="00174206" w:rsidRPr="00E11E3A" w14:paraId="029F0F60" w14:textId="77777777" w:rsidTr="00E232A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395"/>
          <w:jc w:val="center"/>
        </w:trPr>
        <w:tc>
          <w:tcPr>
            <w:tcW w:w="1856" w:type="dxa"/>
            <w:tcBorders>
              <w:right w:val="single" w:sz="4" w:space="0" w:color="auto"/>
            </w:tcBorders>
            <w:vAlign w:val="center"/>
          </w:tcPr>
          <w:p w14:paraId="609B37A0" w14:textId="031E96D6" w:rsidR="00174206" w:rsidRPr="00B34CE2" w:rsidRDefault="00174206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配当額</w:t>
            </w:r>
          </w:p>
        </w:tc>
        <w:tc>
          <w:tcPr>
            <w:tcW w:w="3791" w:type="dxa"/>
            <w:gridSpan w:val="3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DB1CF44" w14:textId="4A5E2243" w:rsidR="00174206" w:rsidRPr="00B34CE2" w:rsidRDefault="00174206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旅費　　　　（　</w:t>
            </w:r>
            <w:r w:rsidR="00223238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254,880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円）</w:t>
            </w:r>
          </w:p>
        </w:tc>
        <w:tc>
          <w:tcPr>
            <w:tcW w:w="3791" w:type="dxa"/>
            <w:gridSpan w:val="2"/>
            <w:tcBorders>
              <w:left w:val="dashSmallGap" w:sz="4" w:space="0" w:color="auto"/>
            </w:tcBorders>
            <w:vAlign w:val="center"/>
          </w:tcPr>
          <w:p w14:paraId="69692AE2" w14:textId="148B7D0B" w:rsidR="00174206" w:rsidRPr="00B34CE2" w:rsidRDefault="00174206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消耗品　　　　（　</w:t>
            </w:r>
            <w:r w:rsidR="00223238">
              <w:rPr>
                <w:rFonts w:ascii="ＭＳ Ｐ明朝" w:eastAsia="ＭＳ Ｐ明朝" w:hAnsi="ＭＳ Ｐ明朝" w:hint="eastAsia"/>
                <w:sz w:val="22"/>
                <w:szCs w:val="22"/>
              </w:rPr>
              <w:t>45,100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円）</w:t>
            </w:r>
          </w:p>
        </w:tc>
      </w:tr>
      <w:tr w:rsidR="00596D90" w:rsidRPr="00E11E3A" w14:paraId="25A704D5" w14:textId="77777777" w:rsidTr="00596D9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5816"/>
          <w:jc w:val="center"/>
        </w:trPr>
        <w:tc>
          <w:tcPr>
            <w:tcW w:w="9438" w:type="dxa"/>
            <w:gridSpan w:val="6"/>
          </w:tcPr>
          <w:p w14:paraId="7990412D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b/>
                <w:color w:val="FF0000"/>
                <w:spacing w:val="0"/>
                <w:sz w:val="16"/>
              </w:rPr>
            </w:pPr>
            <w:r w:rsidRPr="0071088A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研究成果内容</w:t>
            </w: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  <w:szCs w:val="18"/>
              </w:rPr>
              <w:t>※「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</w:rPr>
              <w:t>研究成果」、「</w:t>
            </w:r>
            <w:r w:rsidRPr="005927ED">
              <w:rPr>
                <w:rFonts w:ascii="ＭＳ Ｐ明朝" w:eastAsia="ＭＳ Ｐ明朝" w:hAnsi="ＭＳ Ｐ明朝"/>
                <w:b/>
                <w:color w:val="FF0000"/>
                <w:spacing w:val="0"/>
                <w:sz w:val="16"/>
              </w:rPr>
              <w:t>展望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</w:rPr>
              <w:t>」、「具体的な成果」について、簡潔に記述してください。</w:t>
            </w:r>
          </w:p>
          <w:p w14:paraId="2E2165E4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【主な研究成果】</w:t>
            </w:r>
          </w:p>
          <w:p w14:paraId="524EB01F" w14:textId="59756D8A" w:rsidR="00596D90" w:rsidRPr="00642B20" w:rsidRDefault="00223238" w:rsidP="00223238">
            <w:pPr>
              <w:pStyle w:val="a3"/>
              <w:spacing w:line="288" w:lineRule="atLeast"/>
              <w:ind w:firstLineChars="100" w:firstLine="220"/>
              <w:rPr>
                <w:rFonts w:ascii="Times New Roman" w:eastAsia="ＭＳ 明朝" w:hAnsi="Times New Roman" w:cs="Times New Roman"/>
                <w:spacing w:val="0"/>
              </w:rPr>
            </w:pPr>
            <w:r w:rsidRPr="00642B20">
              <w:rPr>
                <w:rFonts w:ascii="Times New Roman" w:eastAsia="ＭＳ 明朝" w:hAnsi="Times New Roman" w:cs="Times New Roman"/>
                <w:spacing w:val="0"/>
              </w:rPr>
              <w:t>冷間圧延鋼板（</w:t>
            </w:r>
            <w:r w:rsidRPr="00642B20">
              <w:rPr>
                <w:rFonts w:ascii="Times New Roman" w:eastAsia="ＭＳ 明朝" w:hAnsi="Times New Roman" w:cs="Times New Roman"/>
                <w:spacing w:val="0"/>
              </w:rPr>
              <w:t>SPCC</w:t>
            </w:r>
            <w:r w:rsidRPr="00642B20">
              <w:rPr>
                <w:rFonts w:ascii="Times New Roman" w:eastAsia="ＭＳ 明朝" w:hAnsi="Times New Roman" w:cs="Times New Roman"/>
                <w:spacing w:val="0"/>
              </w:rPr>
              <w:t>）と</w:t>
            </w:r>
            <w:r w:rsidRPr="00642B20">
              <w:rPr>
                <w:rFonts w:ascii="Times New Roman" w:eastAsia="ＭＳ 明朝" w:hAnsi="Times New Roman" w:cs="Times New Roman"/>
                <w:spacing w:val="0"/>
              </w:rPr>
              <w:t>Mg</w:t>
            </w:r>
            <w:r w:rsidRPr="00642B20">
              <w:rPr>
                <w:rFonts w:ascii="Times New Roman" w:eastAsia="ＭＳ 明朝" w:hAnsi="Times New Roman" w:cs="Times New Roman"/>
                <w:spacing w:val="0"/>
              </w:rPr>
              <w:t>合金（</w:t>
            </w:r>
            <w:r w:rsidRPr="00642B20">
              <w:rPr>
                <w:rFonts w:ascii="Times New Roman" w:eastAsia="ＭＳ 明朝" w:hAnsi="Times New Roman" w:cs="Times New Roman"/>
                <w:spacing w:val="0"/>
              </w:rPr>
              <w:t>AZ</w:t>
            </w:r>
            <w:r w:rsidRPr="00642B20">
              <w:rPr>
                <w:rFonts w:ascii="Times New Roman" w:eastAsia="ＭＳ 明朝" w:hAnsi="Times New Roman" w:cs="Times New Roman"/>
                <w:spacing w:val="0"/>
              </w:rPr>
              <w:t>系）の電磁圧接を行い、接合条件を探査した。</w:t>
            </w:r>
          </w:p>
          <w:p w14:paraId="3AF52A84" w14:textId="3885DE5F" w:rsidR="00596D90" w:rsidRPr="00034F60" w:rsidRDefault="00642B20" w:rsidP="00A16AEA">
            <w:pPr>
              <w:pStyle w:val="a3"/>
              <w:spacing w:line="288" w:lineRule="atLeast"/>
              <w:rPr>
                <w:rFonts w:ascii="Times New Roman" w:eastAsia="ＭＳ 明朝" w:hAnsi="Times New Roman" w:cs="Times New Roman" w:hint="eastAsia"/>
                <w:spacing w:val="0"/>
              </w:rPr>
            </w:pPr>
            <w:r w:rsidRPr="00642B20">
              <w:rPr>
                <w:rFonts w:ascii="Times New Roman" w:eastAsia="ＭＳ 明朝" w:hAnsi="Times New Roman" w:cs="Times New Roman"/>
                <w:spacing w:val="0"/>
              </w:rPr>
              <w:t>間隙長</w:t>
            </w:r>
            <w:r w:rsidRPr="00642B20">
              <w:rPr>
                <w:rFonts w:ascii="Times New Roman" w:eastAsia="ＭＳ 明朝" w:hAnsi="Times New Roman" w:cs="Times New Roman"/>
                <w:i/>
                <w:iCs/>
                <w:spacing w:val="0"/>
              </w:rPr>
              <w:t>d</w:t>
            </w:r>
            <w:r w:rsidRPr="00642B20">
              <w:rPr>
                <w:rFonts w:ascii="Times New Roman" w:eastAsia="ＭＳ 明朝" w:hAnsi="Times New Roman" w:cs="Times New Roman"/>
                <w:spacing w:val="0"/>
              </w:rPr>
              <w:t>と放電エネルギー</w:t>
            </w:r>
            <w:r w:rsidRPr="00642B20">
              <w:rPr>
                <w:rFonts w:ascii="Times New Roman" w:eastAsia="ＭＳ 明朝" w:hAnsi="Times New Roman" w:cs="Times New Roman" w:hint="eastAsia"/>
                <w:i/>
                <w:iCs/>
                <w:spacing w:val="0"/>
              </w:rPr>
              <w:t>W</w:t>
            </w:r>
            <w:r w:rsidRPr="00642B20">
              <w:rPr>
                <w:rFonts w:ascii="Times New Roman" w:eastAsia="ＭＳ 明朝" w:hAnsi="Times New Roman" w:cs="Times New Roman"/>
                <w:spacing w:val="0"/>
              </w:rPr>
              <w:t>を変化させて接合実験を行った結果、</w:t>
            </w:r>
            <w:r w:rsidRPr="00642B20">
              <w:rPr>
                <w:rFonts w:ascii="Times New Roman" w:eastAsia="ＭＳ 明朝" w:hAnsi="Times New Roman" w:cs="Times New Roman"/>
                <w:i/>
                <w:iCs/>
                <w:spacing w:val="0"/>
              </w:rPr>
              <w:t>d</w:t>
            </w:r>
            <w:r w:rsidRPr="00642B20">
              <w:rPr>
                <w:rFonts w:ascii="Times New Roman" w:eastAsia="ＭＳ 明朝" w:hAnsi="Times New Roman" w:cs="Times New Roman"/>
                <w:spacing w:val="0"/>
              </w:rPr>
              <w:t>=0.81</w:t>
            </w:r>
            <w:r w:rsidRPr="00642B20">
              <w:rPr>
                <w:rFonts w:ascii="Times New Roman" w:eastAsia="ＭＳ 明朝" w:hAnsi="Times New Roman" w:cs="Times New Roman"/>
                <w:spacing w:val="0"/>
              </w:rPr>
              <w:t>および</w:t>
            </w:r>
            <w:r w:rsidRPr="00642B20">
              <w:rPr>
                <w:rFonts w:ascii="Times New Roman" w:eastAsia="ＭＳ 明朝" w:hAnsi="Times New Roman" w:cs="Times New Roman"/>
                <w:spacing w:val="0"/>
              </w:rPr>
              <w:t>1.00mm</w:t>
            </w:r>
            <w:r w:rsidRPr="00642B20">
              <w:rPr>
                <w:rFonts w:ascii="Times New Roman" w:eastAsia="ＭＳ 明朝" w:hAnsi="Times New Roman" w:cs="Times New Roman"/>
                <w:spacing w:val="0"/>
              </w:rPr>
              <w:t>において、</w:t>
            </w:r>
            <w:r w:rsidRPr="00642B20">
              <w:rPr>
                <w:rFonts w:ascii="Times New Roman" w:eastAsia="ＭＳ 明朝" w:hAnsi="Times New Roman" w:cs="Times New Roman" w:hint="eastAsia"/>
                <w:i/>
                <w:iCs/>
                <w:spacing w:val="0"/>
              </w:rPr>
              <w:t>W</w:t>
            </w:r>
            <w:r w:rsidRPr="00642B20">
              <w:rPr>
                <w:rFonts w:ascii="Times New Roman" w:eastAsia="ＭＳ 明朝" w:hAnsi="Times New Roman" w:cs="Times New Roman"/>
                <w:spacing w:val="0"/>
              </w:rPr>
              <w:t>が</w:t>
            </w:r>
            <w:r w:rsidRPr="00642B20">
              <w:rPr>
                <w:rFonts w:ascii="Times New Roman" w:eastAsia="ＭＳ 明朝" w:hAnsi="Times New Roman" w:cs="Times New Roman"/>
                <w:spacing w:val="0"/>
              </w:rPr>
              <w:t>2.0kJ</w:t>
            </w:r>
            <w:r w:rsidRPr="00642B20">
              <w:rPr>
                <w:rFonts w:ascii="Times New Roman" w:eastAsia="ＭＳ 明朝" w:hAnsi="Times New Roman" w:cs="Times New Roman"/>
                <w:spacing w:val="0"/>
              </w:rPr>
              <w:t>以上で接合が可能であった。また、</w:t>
            </w:r>
            <w:r w:rsidRPr="00642B20">
              <w:rPr>
                <w:rFonts w:ascii="Times New Roman" w:eastAsia="ＭＳ 明朝" w:hAnsi="Times New Roman" w:cs="Times New Roman"/>
                <w:i/>
                <w:iCs/>
                <w:spacing w:val="0"/>
              </w:rPr>
              <w:t>d</w:t>
            </w:r>
            <w:r w:rsidRPr="00642B20">
              <w:rPr>
                <w:rFonts w:ascii="Times New Roman" w:eastAsia="ＭＳ 明朝" w:hAnsi="Times New Roman" w:cs="Times New Roman"/>
                <w:spacing w:val="0"/>
              </w:rPr>
              <w:t>=1.00mm</w:t>
            </w:r>
            <w:r w:rsidRPr="00642B20">
              <w:rPr>
                <w:rFonts w:ascii="Times New Roman" w:eastAsia="ＭＳ 明朝" w:hAnsi="Times New Roman" w:cs="Times New Roman"/>
                <w:spacing w:val="0"/>
              </w:rPr>
              <w:t>において、</w:t>
            </w:r>
            <w:r w:rsidRPr="00EE031A">
              <w:rPr>
                <w:rFonts w:ascii="Times New Roman" w:eastAsia="ＭＳ 明朝" w:hAnsi="Times New Roman" w:cs="Times New Roman"/>
                <w:i/>
                <w:iCs/>
                <w:spacing w:val="0"/>
              </w:rPr>
              <w:t>W</w:t>
            </w:r>
            <w:r w:rsidRPr="00642B20">
              <w:rPr>
                <w:rFonts w:ascii="Times New Roman" w:eastAsia="ＭＳ 明朝" w:hAnsi="Times New Roman" w:cs="Times New Roman"/>
                <w:spacing w:val="0"/>
              </w:rPr>
              <w:t>が</w:t>
            </w:r>
            <w:r w:rsidRPr="00642B20">
              <w:rPr>
                <w:rFonts w:ascii="Times New Roman" w:eastAsia="ＭＳ 明朝" w:hAnsi="Times New Roman" w:cs="Times New Roman"/>
                <w:spacing w:val="0"/>
              </w:rPr>
              <w:t>2.5kJ</w:t>
            </w:r>
            <w:r w:rsidRPr="00642B20">
              <w:rPr>
                <w:rFonts w:ascii="Times New Roman" w:eastAsia="ＭＳ 明朝" w:hAnsi="Times New Roman" w:cs="Times New Roman"/>
                <w:spacing w:val="0"/>
              </w:rPr>
              <w:t>および</w:t>
            </w:r>
            <w:r w:rsidRPr="00642B20">
              <w:rPr>
                <w:rFonts w:ascii="Times New Roman" w:eastAsia="ＭＳ 明朝" w:hAnsi="Times New Roman" w:cs="Times New Roman"/>
                <w:spacing w:val="0"/>
              </w:rPr>
              <w:t>3.0kJ</w:t>
            </w:r>
            <w:r w:rsidRPr="00642B20">
              <w:rPr>
                <w:rFonts w:ascii="Times New Roman" w:eastAsia="ＭＳ 明朝" w:hAnsi="Times New Roman" w:cs="Times New Roman"/>
                <w:spacing w:val="0"/>
              </w:rPr>
              <w:t>では、接合が可能であると同時に、引張試験においても、</w:t>
            </w:r>
            <w:r>
              <w:rPr>
                <w:rFonts w:ascii="Times New Roman" w:eastAsia="ＭＳ 明朝" w:hAnsi="Times New Roman" w:cs="Times New Roman" w:hint="eastAsia"/>
                <w:spacing w:val="0"/>
              </w:rPr>
              <w:t>AZ31</w:t>
            </w:r>
            <w:r w:rsidRPr="00642B20">
              <w:rPr>
                <w:rFonts w:ascii="Times New Roman" w:eastAsia="ＭＳ 明朝" w:hAnsi="Times New Roman" w:cs="Times New Roman"/>
                <w:spacing w:val="0"/>
              </w:rPr>
              <w:t>側の母材で破断する良好な接合が達成できた。</w:t>
            </w:r>
            <w:r w:rsidR="00EE031A" w:rsidRPr="00642B20">
              <w:rPr>
                <w:rFonts w:ascii="Times New Roman" w:eastAsia="ＭＳ 明朝" w:hAnsi="Times New Roman" w:cs="Times New Roman" w:hint="eastAsia"/>
                <w:i/>
                <w:iCs/>
                <w:spacing w:val="0"/>
              </w:rPr>
              <w:t>W</w:t>
            </w:r>
            <w:r w:rsidR="00EE031A">
              <w:rPr>
                <w:rFonts w:ascii="Times New Roman" w:eastAsia="ＭＳ 明朝" w:hAnsi="Times New Roman" w:cs="Times New Roman" w:hint="eastAsia"/>
                <w:spacing w:val="0"/>
              </w:rPr>
              <w:t xml:space="preserve"> </w:t>
            </w:r>
            <w:r w:rsidR="00EE031A">
              <w:rPr>
                <w:rFonts w:ascii="Times New Roman" w:eastAsia="ＭＳ 明朝" w:hAnsi="Times New Roman" w:cs="Times New Roman" w:hint="eastAsia"/>
                <w:spacing w:val="0"/>
              </w:rPr>
              <w:t>が大きい場合は、可動板である</w:t>
            </w:r>
            <w:r w:rsidR="00EE031A">
              <w:rPr>
                <w:rFonts w:ascii="Times New Roman" w:eastAsia="ＭＳ 明朝" w:hAnsi="Times New Roman" w:cs="Times New Roman" w:hint="eastAsia"/>
                <w:spacing w:val="0"/>
              </w:rPr>
              <w:t>AZ31</w:t>
            </w:r>
            <w:r w:rsidR="00EE031A">
              <w:rPr>
                <w:rFonts w:ascii="Times New Roman" w:eastAsia="ＭＳ 明朝" w:hAnsi="Times New Roman" w:cs="Times New Roman" w:hint="eastAsia"/>
                <w:spacing w:val="0"/>
              </w:rPr>
              <w:t>板がより高速度で</w:t>
            </w:r>
            <w:r w:rsidR="00EE031A">
              <w:rPr>
                <w:rFonts w:ascii="Times New Roman" w:eastAsia="ＭＳ 明朝" w:hAnsi="Times New Roman" w:cs="Times New Roman" w:hint="eastAsia"/>
                <w:spacing w:val="0"/>
              </w:rPr>
              <w:t>SPCC</w:t>
            </w:r>
            <w:r w:rsidR="00EE031A">
              <w:rPr>
                <w:rFonts w:ascii="Times New Roman" w:eastAsia="ＭＳ 明朝" w:hAnsi="Times New Roman" w:cs="Times New Roman" w:hint="eastAsia"/>
                <w:spacing w:val="0"/>
              </w:rPr>
              <w:t>板に衝突する条件であり、</w:t>
            </w:r>
            <w:r w:rsidR="00EE031A" w:rsidRPr="00EE031A">
              <w:rPr>
                <w:rFonts w:ascii="Times New Roman" w:eastAsia="ＭＳ 明朝" w:hAnsi="Times New Roman" w:cs="Times New Roman"/>
                <w:i/>
                <w:iCs/>
                <w:spacing w:val="0"/>
              </w:rPr>
              <w:t>W</w:t>
            </w:r>
            <w:r w:rsidR="00EE031A" w:rsidRPr="00642B20">
              <w:rPr>
                <w:rFonts w:ascii="Times New Roman" w:eastAsia="ＭＳ 明朝" w:hAnsi="Times New Roman" w:cs="Times New Roman"/>
                <w:spacing w:val="0"/>
              </w:rPr>
              <w:t>が</w:t>
            </w:r>
            <w:r w:rsidR="00EE031A" w:rsidRPr="00642B20">
              <w:rPr>
                <w:rFonts w:ascii="Times New Roman" w:eastAsia="ＭＳ 明朝" w:hAnsi="Times New Roman" w:cs="Times New Roman"/>
                <w:spacing w:val="0"/>
              </w:rPr>
              <w:t>2.5kJ</w:t>
            </w:r>
            <w:r w:rsidR="00EE031A">
              <w:rPr>
                <w:rFonts w:ascii="Times New Roman" w:eastAsia="ＭＳ 明朝" w:hAnsi="Times New Roman" w:cs="Times New Roman" w:hint="eastAsia"/>
                <w:spacing w:val="0"/>
              </w:rPr>
              <w:t>の条件では、およそ</w:t>
            </w:r>
            <w:r w:rsidR="00EE031A">
              <w:rPr>
                <w:rFonts w:ascii="Times New Roman" w:eastAsia="ＭＳ 明朝" w:hAnsi="Times New Roman" w:cs="Times New Roman" w:hint="eastAsia"/>
                <w:spacing w:val="0"/>
              </w:rPr>
              <w:t>300m/s</w:t>
            </w:r>
            <w:r w:rsidR="00EE031A">
              <w:rPr>
                <w:rFonts w:ascii="Times New Roman" w:eastAsia="ＭＳ 明朝" w:hAnsi="Times New Roman" w:cs="Times New Roman" w:hint="eastAsia"/>
                <w:spacing w:val="0"/>
              </w:rPr>
              <w:t>の速度で衝突したと考えられる。</w:t>
            </w:r>
            <w:r w:rsidR="00EE031A">
              <w:rPr>
                <w:rFonts w:ascii="Times New Roman" w:eastAsia="ＭＳ 明朝" w:hAnsi="Times New Roman" w:cs="Times New Roman" w:hint="eastAsia"/>
                <w:spacing w:val="0"/>
              </w:rPr>
              <w:t>SEM</w:t>
            </w:r>
            <w:r w:rsidR="00EE031A">
              <w:rPr>
                <w:rFonts w:ascii="Times New Roman" w:eastAsia="ＭＳ 明朝" w:hAnsi="Times New Roman" w:cs="Times New Roman" w:hint="eastAsia"/>
                <w:spacing w:val="0"/>
              </w:rPr>
              <w:t>観察にて接合部を観察した結果、接合幅が約</w:t>
            </w:r>
            <w:r w:rsidR="00EE031A">
              <w:rPr>
                <w:rFonts w:ascii="Times New Roman" w:eastAsia="ＭＳ 明朝" w:hAnsi="Times New Roman" w:cs="Times New Roman" w:hint="eastAsia"/>
                <w:spacing w:val="0"/>
              </w:rPr>
              <w:t>2.0mm</w:t>
            </w:r>
            <w:r w:rsidR="00EE031A">
              <w:rPr>
                <w:rFonts w:ascii="Times New Roman" w:eastAsia="ＭＳ 明朝" w:hAnsi="Times New Roman" w:cs="Times New Roman" w:hint="eastAsia"/>
                <w:spacing w:val="0"/>
              </w:rPr>
              <w:t>程度であった。また、接合界面では</w:t>
            </w:r>
            <w:r w:rsidR="00EE031A">
              <w:rPr>
                <w:rFonts w:ascii="Times New Roman" w:eastAsia="ＭＳ 明朝" w:hAnsi="Times New Roman" w:cs="Times New Roman" w:hint="eastAsia"/>
                <w:spacing w:val="0"/>
              </w:rPr>
              <w:t>Mg</w:t>
            </w:r>
            <w:r w:rsidR="00EE031A">
              <w:rPr>
                <w:rFonts w:ascii="Times New Roman" w:eastAsia="ＭＳ 明朝" w:hAnsi="Times New Roman" w:cs="Times New Roman" w:hint="eastAsia"/>
                <w:spacing w:val="0"/>
              </w:rPr>
              <w:t>と</w:t>
            </w:r>
            <w:r w:rsidR="00EE031A">
              <w:rPr>
                <w:rFonts w:ascii="Times New Roman" w:eastAsia="ＭＳ 明朝" w:hAnsi="Times New Roman" w:cs="Times New Roman" w:hint="eastAsia"/>
                <w:spacing w:val="0"/>
              </w:rPr>
              <w:t>Fe</w:t>
            </w:r>
            <w:r w:rsidR="00EE031A">
              <w:rPr>
                <w:rFonts w:ascii="Times New Roman" w:eastAsia="ＭＳ 明朝" w:hAnsi="Times New Roman" w:cs="Times New Roman" w:hint="eastAsia"/>
                <w:spacing w:val="0"/>
              </w:rPr>
              <w:t>が</w:t>
            </w:r>
            <w:r w:rsidR="00EE031A">
              <w:rPr>
                <w:rFonts w:ascii="Times New Roman" w:eastAsia="ＭＳ 明朝" w:hAnsi="Times New Roman" w:cs="Times New Roman" w:hint="eastAsia"/>
                <w:spacing w:val="0"/>
              </w:rPr>
              <w:t>10</w:t>
            </w:r>
            <w:r w:rsidR="00EE031A">
              <w:rPr>
                <w:rFonts w:ascii="Times New Roman" w:eastAsia="ＭＳ 明朝" w:hAnsi="Times New Roman" w:cs="Times New Roman" w:hint="eastAsia"/>
                <w:spacing w:val="0"/>
              </w:rPr>
              <w:t>μ</w:t>
            </w:r>
            <w:r w:rsidR="00EE031A">
              <w:rPr>
                <w:rFonts w:ascii="Times New Roman" w:eastAsia="ＭＳ 明朝" w:hAnsi="Times New Roman" w:cs="Times New Roman" w:hint="eastAsia"/>
                <w:spacing w:val="0"/>
              </w:rPr>
              <w:t>m</w:t>
            </w:r>
            <w:r w:rsidR="00EE031A">
              <w:rPr>
                <w:rFonts w:ascii="Times New Roman" w:eastAsia="ＭＳ 明朝" w:hAnsi="Times New Roman" w:cs="Times New Roman" w:hint="eastAsia"/>
                <w:spacing w:val="0"/>
              </w:rPr>
              <w:t>程度の波状模様を形成して接合している様子がうかがえた。</w:t>
            </w:r>
            <w:r w:rsidR="00034F60">
              <w:rPr>
                <w:rFonts w:ascii="Times New Roman" w:eastAsia="ＭＳ 明朝" w:hAnsi="Times New Roman" w:cs="Times New Roman" w:hint="eastAsia"/>
                <w:spacing w:val="0"/>
              </w:rPr>
              <w:t>接合界面では、波状模様に加え中間層が観察され、</w:t>
            </w:r>
            <w:r w:rsidR="00034F60">
              <w:rPr>
                <w:rFonts w:ascii="Times New Roman" w:eastAsia="ＭＳ 明朝" w:hAnsi="Times New Roman" w:cs="Times New Roman" w:hint="eastAsia"/>
                <w:spacing w:val="0"/>
              </w:rPr>
              <w:t>EDS</w:t>
            </w:r>
            <w:r w:rsidR="00034F60">
              <w:rPr>
                <w:rFonts w:ascii="Times New Roman" w:eastAsia="ＭＳ 明朝" w:hAnsi="Times New Roman" w:cs="Times New Roman" w:hint="eastAsia"/>
                <w:spacing w:val="0"/>
              </w:rPr>
              <w:t>分析の結果、</w:t>
            </w:r>
            <w:r w:rsidR="00034F60">
              <w:rPr>
                <w:rFonts w:ascii="Times New Roman" w:eastAsia="ＭＳ 明朝" w:hAnsi="Times New Roman" w:cs="Times New Roman" w:hint="eastAsia"/>
                <w:spacing w:val="0"/>
              </w:rPr>
              <w:t>Fe</w:t>
            </w:r>
            <w:r w:rsidR="00034F60">
              <w:rPr>
                <w:rFonts w:ascii="Times New Roman" w:eastAsia="ＭＳ 明朝" w:hAnsi="Times New Roman" w:cs="Times New Roman" w:hint="eastAsia"/>
                <w:spacing w:val="0"/>
              </w:rPr>
              <w:t>と</w:t>
            </w:r>
            <w:r w:rsidR="00034F60">
              <w:rPr>
                <w:rFonts w:ascii="Times New Roman" w:eastAsia="ＭＳ 明朝" w:hAnsi="Times New Roman" w:cs="Times New Roman" w:hint="eastAsia"/>
                <w:spacing w:val="0"/>
              </w:rPr>
              <w:t>Mg</w:t>
            </w:r>
            <w:r w:rsidR="00034F60">
              <w:rPr>
                <w:rFonts w:ascii="Times New Roman" w:eastAsia="ＭＳ 明朝" w:hAnsi="Times New Roman" w:cs="Times New Roman" w:hint="eastAsia"/>
                <w:spacing w:val="0"/>
              </w:rPr>
              <w:t>のいずれの成分も含むことがわかり、非固溶系の材料であることから、結晶粒が微細な状態で混合していると考えられる。接合強度は波状模様によるアンカー効果によるものと考えられる。</w:t>
            </w:r>
          </w:p>
          <w:p w14:paraId="6A6CDD1F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【今後の展望】</w:t>
            </w:r>
          </w:p>
          <w:p w14:paraId="1B0D6485" w14:textId="6A9EE090" w:rsidR="00596D90" w:rsidRPr="00DE4996" w:rsidRDefault="002D2F1A" w:rsidP="00A16AEA">
            <w:pPr>
              <w:pStyle w:val="a3"/>
              <w:spacing w:line="288" w:lineRule="atLeast"/>
              <w:rPr>
                <w:rFonts w:ascii="Times New Roman" w:eastAsia="ＭＳ Ｐ明朝" w:hAnsi="Times New Roman" w:cs="Times New Roman" w:hint="eastAsia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Pr="00DE4996">
              <w:rPr>
                <w:rFonts w:ascii="Times New Roman" w:eastAsia="ＭＳ Ｐ明朝" w:hAnsi="Times New Roman" w:cs="Times New Roman"/>
                <w:spacing w:val="0"/>
              </w:rPr>
              <w:t>本年度の研究結果から、</w:t>
            </w:r>
            <w:r w:rsidR="00DE4996" w:rsidRPr="00DE4996">
              <w:rPr>
                <w:rFonts w:ascii="Times New Roman" w:eastAsia="ＭＳ Ｐ明朝" w:hAnsi="Times New Roman" w:cs="Times New Roman"/>
                <w:spacing w:val="0"/>
              </w:rPr>
              <w:t>電磁圧接により、</w:t>
            </w:r>
            <w:r w:rsidR="00DE4996" w:rsidRPr="00DE4996">
              <w:rPr>
                <w:rFonts w:ascii="Times New Roman" w:eastAsia="ＭＳ Ｐ明朝" w:hAnsi="Times New Roman" w:cs="Times New Roman"/>
                <w:spacing w:val="0"/>
              </w:rPr>
              <w:t>Fe</w:t>
            </w:r>
            <w:r w:rsidR="00DE4996" w:rsidRPr="00DE4996">
              <w:rPr>
                <w:rFonts w:ascii="Times New Roman" w:eastAsia="ＭＳ Ｐ明朝" w:hAnsi="Times New Roman" w:cs="Times New Roman"/>
                <w:spacing w:val="0"/>
              </w:rPr>
              <w:t>と</w:t>
            </w:r>
            <w:r w:rsidR="00DE4996" w:rsidRPr="00DE4996">
              <w:rPr>
                <w:rFonts w:ascii="Times New Roman" w:eastAsia="ＭＳ Ｐ明朝" w:hAnsi="Times New Roman" w:cs="Times New Roman"/>
                <w:spacing w:val="0"/>
              </w:rPr>
              <w:t>Mg</w:t>
            </w:r>
            <w:r w:rsidR="00DE4996" w:rsidRPr="00DE4996">
              <w:rPr>
                <w:rFonts w:ascii="Times New Roman" w:eastAsia="ＭＳ Ｐ明朝" w:hAnsi="Times New Roman" w:cs="Times New Roman"/>
                <w:spacing w:val="0"/>
              </w:rPr>
              <w:t>の接合が可能であることが明らかとなった。</w:t>
            </w:r>
            <w:r w:rsidR="00DE4996">
              <w:rPr>
                <w:rFonts w:ascii="Times New Roman" w:eastAsia="ＭＳ Ｐ明朝" w:hAnsi="Times New Roman" w:cs="Times New Roman" w:hint="eastAsia"/>
                <w:spacing w:val="0"/>
              </w:rPr>
              <w:t>組織観察の結果</w:t>
            </w:r>
            <w:r w:rsidR="009E1E2F">
              <w:rPr>
                <w:rFonts w:ascii="Times New Roman" w:eastAsia="ＭＳ Ｐ明朝" w:hAnsi="Times New Roman" w:cs="Times New Roman" w:hint="eastAsia"/>
                <w:spacing w:val="0"/>
              </w:rPr>
              <w:t>か</w:t>
            </w:r>
            <w:r w:rsidR="00DE4996">
              <w:rPr>
                <w:rFonts w:ascii="Times New Roman" w:eastAsia="ＭＳ Ｐ明朝" w:hAnsi="Times New Roman" w:cs="Times New Roman" w:hint="eastAsia"/>
                <w:spacing w:val="0"/>
              </w:rPr>
              <w:t>ら、接合界面でのアンカー効果によるものと考えられるが、中間層も観察されることから、次年度はこの中間層の生成について詳細を調べていく予定である。本研究結果は、</w:t>
            </w:r>
            <w:r w:rsidR="00DE4996">
              <w:rPr>
                <w:rFonts w:ascii="Times New Roman" w:eastAsia="ＭＳ Ｐ明朝" w:hAnsi="Times New Roman" w:cs="Times New Roman" w:hint="eastAsia"/>
                <w:spacing w:val="0"/>
              </w:rPr>
              <w:t>Mg</w:t>
            </w:r>
            <w:r w:rsidR="00DE4996">
              <w:rPr>
                <w:rFonts w:ascii="Times New Roman" w:eastAsia="ＭＳ Ｐ明朝" w:hAnsi="Times New Roman" w:cs="Times New Roman" w:hint="eastAsia"/>
                <w:spacing w:val="0"/>
              </w:rPr>
              <w:t>と</w:t>
            </w:r>
            <w:r w:rsidR="00DE4996">
              <w:rPr>
                <w:rFonts w:ascii="Times New Roman" w:eastAsia="ＭＳ Ｐ明朝" w:hAnsi="Times New Roman" w:cs="Times New Roman" w:hint="eastAsia"/>
                <w:spacing w:val="0"/>
              </w:rPr>
              <w:t>Fe</w:t>
            </w:r>
            <w:r w:rsidR="00DE4996">
              <w:rPr>
                <w:rFonts w:ascii="Times New Roman" w:eastAsia="ＭＳ Ｐ明朝" w:hAnsi="Times New Roman" w:cs="Times New Roman" w:hint="eastAsia"/>
                <w:spacing w:val="0"/>
              </w:rPr>
              <w:t>の接合実験であるが、</w:t>
            </w:r>
            <w:r w:rsidR="00DE4996" w:rsidRPr="00DE4996">
              <w:rPr>
                <w:rFonts w:ascii="Times New Roman" w:eastAsia="ＭＳ Ｐ明朝" w:hAnsi="Times New Roman" w:cs="Times New Roman"/>
                <w:spacing w:val="0"/>
              </w:rPr>
              <w:t>非固溶系の材料の組み合わせによっても、衝撃圧接が有効であることを意味</w:t>
            </w:r>
            <w:r w:rsidR="00DE4996">
              <w:rPr>
                <w:rFonts w:ascii="Times New Roman" w:eastAsia="ＭＳ Ｐ明朝" w:hAnsi="Times New Roman" w:cs="Times New Roman" w:hint="eastAsia"/>
                <w:spacing w:val="0"/>
              </w:rPr>
              <w:t>している</w:t>
            </w:r>
            <w:r w:rsidR="00DE4996" w:rsidRPr="00DE4996">
              <w:rPr>
                <w:rFonts w:ascii="Times New Roman" w:eastAsia="ＭＳ Ｐ明朝" w:hAnsi="Times New Roman" w:cs="Times New Roman"/>
                <w:spacing w:val="0"/>
              </w:rPr>
              <w:t>。</w:t>
            </w:r>
          </w:p>
          <w:p w14:paraId="6BD61496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【具体的な成果】</w:t>
            </w:r>
          </w:p>
          <w:p w14:paraId="0EE0A945" w14:textId="5C448F8E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  <w:lang w:eastAsia="zh-TW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Pr="005927ED">
              <w:rPr>
                <w:rFonts w:ascii="ＭＳ Ｐ明朝" w:eastAsia="ＭＳ Ｐ明朝" w:hAnsi="ＭＳ Ｐ明朝" w:hint="eastAsia"/>
                <w:spacing w:val="0"/>
                <w:lang w:eastAsia="zh-TW"/>
              </w:rPr>
              <w:t>●論文</w:t>
            </w:r>
            <w:r w:rsidR="00E32481">
              <w:rPr>
                <w:rFonts w:ascii="ＭＳ Ｐ明朝" w:eastAsia="ＭＳ Ｐ明朝" w:hAnsi="ＭＳ Ｐ明朝" w:hint="eastAsia"/>
                <w:spacing w:val="0"/>
              </w:rPr>
              <w:t>：なし</w:t>
            </w:r>
          </w:p>
          <w:p w14:paraId="5BCA6966" w14:textId="68E12ADA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  <w:lang w:eastAsia="zh-TW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lang w:eastAsia="zh-TW"/>
              </w:rPr>
              <w:t xml:space="preserve">　●学会発表</w:t>
            </w:r>
            <w:r w:rsidR="00E32481">
              <w:rPr>
                <w:rFonts w:ascii="ＭＳ Ｐ明朝" w:eastAsia="ＭＳ Ｐ明朝" w:hAnsi="ＭＳ Ｐ明朝" w:hint="eastAsia"/>
                <w:spacing w:val="0"/>
              </w:rPr>
              <w:t>：軽金属学会、軽金属溶接学会</w:t>
            </w:r>
            <w:r w:rsidR="00C86CB7">
              <w:rPr>
                <w:rFonts w:ascii="ＭＳ Ｐ明朝" w:eastAsia="ＭＳ Ｐ明朝" w:hAnsi="ＭＳ Ｐ明朝" w:hint="eastAsia"/>
                <w:spacing w:val="0"/>
              </w:rPr>
              <w:t>での口頭発表</w:t>
            </w:r>
          </w:p>
          <w:p w14:paraId="7F3A43C5" w14:textId="3D109CE9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●国際会議発表</w:t>
            </w:r>
            <w:r w:rsidR="00E32481">
              <w:rPr>
                <w:rFonts w:ascii="ＭＳ Ｐ明朝" w:eastAsia="ＭＳ Ｐ明朝" w:hAnsi="ＭＳ Ｐ明朝" w:hint="eastAsia"/>
                <w:spacing w:val="0"/>
              </w:rPr>
              <w:t>：なし</w:t>
            </w:r>
          </w:p>
          <w:p w14:paraId="7946D4F9" w14:textId="2D54C626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●招待講演</w:t>
            </w:r>
            <w:r w:rsidR="00E32481">
              <w:rPr>
                <w:rFonts w:ascii="ＭＳ Ｐ明朝" w:eastAsia="ＭＳ Ｐ明朝" w:hAnsi="ＭＳ Ｐ明朝" w:hint="eastAsia"/>
                <w:spacing w:val="0"/>
              </w:rPr>
              <w:t>：なし</w:t>
            </w:r>
          </w:p>
          <w:p w14:paraId="67235B3B" w14:textId="457F2799" w:rsidR="005927ED" w:rsidRDefault="00596D90" w:rsidP="005927ED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  <w:lang w:eastAsia="zh-TW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lang w:eastAsia="zh-TW"/>
              </w:rPr>
              <w:t xml:space="preserve">　●受賞</w:t>
            </w:r>
            <w:r w:rsidR="00E32481">
              <w:rPr>
                <w:rFonts w:ascii="ＭＳ Ｐ明朝" w:eastAsia="ＭＳ Ｐ明朝" w:hAnsi="ＭＳ Ｐ明朝" w:hint="eastAsia"/>
                <w:spacing w:val="0"/>
                <w:lang w:eastAsia="zh-TW"/>
              </w:rPr>
              <w:t>：水沼友希、軽金属溶接学会</w:t>
            </w:r>
            <w:r w:rsidR="00C86CB7">
              <w:rPr>
                <w:rFonts w:ascii="ＭＳ Ｐ明朝" w:eastAsia="ＭＳ Ｐ明朝" w:hAnsi="ＭＳ Ｐ明朝" w:hint="eastAsia"/>
                <w:spacing w:val="0"/>
              </w:rPr>
              <w:t>「</w:t>
            </w:r>
            <w:r w:rsidR="00C86CB7" w:rsidRPr="00C86CB7">
              <w:rPr>
                <w:rFonts w:ascii="ＭＳ Ｐ明朝" w:eastAsia="ＭＳ Ｐ明朝" w:hAnsi="ＭＳ Ｐ明朝"/>
                <w:spacing w:val="0"/>
                <w:lang w:eastAsia="zh-TW"/>
              </w:rPr>
              <w:t>優秀発表賞</w:t>
            </w:r>
            <w:r w:rsidR="00C86CB7">
              <w:rPr>
                <w:rFonts w:ascii="ＭＳ Ｐ明朝" w:eastAsia="ＭＳ Ｐ明朝" w:hAnsi="ＭＳ Ｐ明朝" w:hint="eastAsia"/>
                <w:spacing w:val="0"/>
              </w:rPr>
              <w:t>」</w:t>
            </w:r>
            <w:r w:rsidR="00E32481">
              <w:rPr>
                <w:rFonts w:ascii="ＭＳ Ｐ明朝" w:eastAsia="ＭＳ Ｐ明朝" w:hAnsi="ＭＳ Ｐ明朝" w:hint="eastAsia"/>
                <w:spacing w:val="0"/>
                <w:lang w:eastAsia="zh-TW"/>
              </w:rPr>
              <w:t>、</w:t>
            </w:r>
            <w:r w:rsidR="00C86CB7">
              <w:rPr>
                <w:rFonts w:ascii="ＭＳ Ｐ明朝" w:eastAsia="ＭＳ Ｐ明朝" w:hAnsi="ＭＳ Ｐ明朝" w:hint="eastAsia"/>
                <w:spacing w:val="0"/>
              </w:rPr>
              <w:t>軽金属学会「希望の星賞」を受賞</w:t>
            </w:r>
          </w:p>
          <w:p w14:paraId="2B1D7F3D" w14:textId="22F20364" w:rsidR="00596D90" w:rsidRPr="005927ED" w:rsidRDefault="005927ED" w:rsidP="005927ED">
            <w:pPr>
              <w:pStyle w:val="a3"/>
              <w:spacing w:line="288" w:lineRule="atLeast"/>
              <w:rPr>
                <w:rFonts w:ascii="ＭＳ Ｐ明朝" w:eastAsia="ＭＳ Ｐ明朝" w:hAnsi="ＭＳ Ｐ明朝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="00596D90" w:rsidRPr="005927ED">
              <w:rPr>
                <w:rFonts w:ascii="ＭＳ Ｐ明朝" w:eastAsia="ＭＳ Ｐ明朝" w:hAnsi="ＭＳ Ｐ明朝" w:hint="eastAsia"/>
                <w:spacing w:val="0"/>
                <w:szCs w:val="28"/>
              </w:rPr>
              <w:t>●獲得外部資金</w:t>
            </w:r>
            <w:r w:rsidR="00EB3380">
              <w:rPr>
                <w:rFonts w:ascii="ＭＳ Ｐ明朝" w:eastAsia="ＭＳ Ｐ明朝" w:hAnsi="ＭＳ Ｐ明朝" w:hint="eastAsia"/>
                <w:spacing w:val="0"/>
                <w:szCs w:val="28"/>
              </w:rPr>
              <w:t xml:space="preserve">　</w:t>
            </w:r>
            <w:r w:rsidR="00E32481">
              <w:rPr>
                <w:rFonts w:ascii="ＭＳ Ｐ明朝" w:eastAsia="ＭＳ Ｐ明朝" w:hAnsi="ＭＳ Ｐ明朝" w:hint="eastAsia"/>
                <w:spacing w:val="0"/>
                <w:szCs w:val="28"/>
              </w:rPr>
              <w:t>：なし</w:t>
            </w:r>
          </w:p>
        </w:tc>
      </w:tr>
      <w:tr w:rsidR="00A16AEA" w:rsidRPr="00E11E3A" w14:paraId="23E04DAF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1063"/>
          <w:jc w:val="center"/>
        </w:trPr>
        <w:tc>
          <w:tcPr>
            <w:tcW w:w="9438" w:type="dxa"/>
            <w:gridSpan w:val="6"/>
          </w:tcPr>
          <w:p w14:paraId="7EA565ED" w14:textId="77777777" w:rsidR="00A16AEA" w:rsidRPr="0071088A" w:rsidRDefault="00A16AEA" w:rsidP="00A16AEA">
            <w:pPr>
              <w:pStyle w:val="a3"/>
              <w:rPr>
                <w:rFonts w:ascii="ＭＳ Ｐ明朝" w:eastAsia="ＭＳ Ｐ明朝" w:hAnsi="ＭＳ Ｐ明朝"/>
                <w:b/>
                <w:bCs/>
                <w:spacing w:val="0"/>
              </w:rPr>
            </w:pPr>
            <w:r w:rsidRPr="0071088A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注意事項</w:t>
            </w:r>
          </w:p>
          <w:p w14:paraId="1B4041C0" w14:textId="0635DCC6" w:rsidR="00A16AEA" w:rsidRPr="005927ED" w:rsidRDefault="00A16AEA" w:rsidP="005927ED">
            <w:pPr>
              <w:pStyle w:val="a3"/>
              <w:spacing w:line="200" w:lineRule="exact"/>
              <w:ind w:left="133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・成果報告書はこの様式を用いて作成し、202</w:t>
            </w:r>
            <w:r w:rsidR="00794542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6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年</w:t>
            </w:r>
            <w:r w:rsidR="00867C37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5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月</w:t>
            </w:r>
            <w:r w:rsidR="00060FC5"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  <w:t>1</w:t>
            </w:r>
            <w:r w:rsidR="00CF6178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5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日（金）までに</w:t>
            </w:r>
            <w:r w:rsidR="00EB3380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メール記載の専用URL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よりアップロードください。</w:t>
            </w:r>
          </w:p>
          <w:p w14:paraId="1F49EC76" w14:textId="0AA65A5F" w:rsidR="00A16AEA" w:rsidRPr="005927ED" w:rsidRDefault="00A16AEA" w:rsidP="005927ED">
            <w:pPr>
              <w:pStyle w:val="a3"/>
              <w:spacing w:line="200" w:lineRule="exact"/>
              <w:ind w:left="148" w:hangingChars="74" w:hanging="148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・提出いただいた共同研究報告書は、先進軽金属材料国際研究機構共同研究報告（年報）を発行し、</w:t>
            </w:r>
            <w:r w:rsidR="005927ED"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上記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ホームページに掲載いたしますので、公表できる範囲において作成してください。</w:t>
            </w:r>
          </w:p>
          <w:p w14:paraId="5A770AA5" w14:textId="5206832A" w:rsidR="00A16AEA" w:rsidRPr="005927ED" w:rsidRDefault="00A16AEA" w:rsidP="00A16AEA">
            <w:pPr>
              <w:pStyle w:val="a3"/>
              <w:spacing w:line="200" w:lineRule="exact"/>
              <w:ind w:left="148" w:hangingChars="74" w:hanging="148"/>
              <w:rPr>
                <w:rFonts w:ascii="ＭＳ Ｐ明朝" w:eastAsia="ＭＳ Ｐ明朝" w:hAnsi="ＭＳ Ｐ明朝"/>
                <w:spacing w:val="0"/>
                <w:sz w:val="18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</w:t>
            </w:r>
            <w:r w:rsidRPr="005927ED">
              <w:rPr>
                <w:rFonts w:ascii="ＭＳ Ｐ明朝" w:eastAsia="ＭＳ Ｐ明朝" w:hAnsi="ＭＳ Ｐ明朝" w:hint="eastAsia"/>
                <w:sz w:val="20"/>
                <w:szCs w:val="20"/>
              </w:rPr>
              <w:t>記載欄が不足する場合は，適宜ページを追加してください。</w:t>
            </w:r>
          </w:p>
        </w:tc>
      </w:tr>
    </w:tbl>
    <w:p w14:paraId="66D586C8" w14:textId="1027902E" w:rsidR="008915C0" w:rsidRPr="008915C0" w:rsidRDefault="008915C0" w:rsidP="008915C0">
      <w:pPr>
        <w:rPr>
          <w:sz w:val="24"/>
          <w:szCs w:val="28"/>
        </w:rPr>
      </w:pPr>
    </w:p>
    <w:sectPr w:rsidR="008915C0" w:rsidRPr="008915C0" w:rsidSect="0056528D">
      <w:headerReference w:type="default" r:id="rId8"/>
      <w:footerReference w:type="default" r:id="rId9"/>
      <w:pgSz w:w="11907" w:h="16840" w:code="9"/>
      <w:pgMar w:top="510" w:right="1134" w:bottom="295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71FE" w14:textId="77777777" w:rsidR="00F43496" w:rsidRDefault="00F43496">
      <w:r>
        <w:separator/>
      </w:r>
    </w:p>
  </w:endnote>
  <w:endnote w:type="continuationSeparator" w:id="0">
    <w:p w14:paraId="30848D19" w14:textId="77777777" w:rsidR="00F43496" w:rsidRDefault="00F4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C9D1" w14:textId="77777777" w:rsidR="00021E4D" w:rsidRDefault="00021E4D">
    <w:pPr>
      <w:pStyle w:val="a3"/>
      <w:spacing w:line="240" w:lineRule="auto"/>
      <w:jc w:val="center"/>
      <w:rPr>
        <w:rFonts w:ascii="ＭＳ Ｐゴシック" w:eastAsia="ＭＳ Ｐゴシック" w:hAnsi="ＭＳ Ｐゴシック"/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4A05" w14:textId="77777777" w:rsidR="00F43496" w:rsidRDefault="00F43496">
      <w:r>
        <w:separator/>
      </w:r>
    </w:p>
  </w:footnote>
  <w:footnote w:type="continuationSeparator" w:id="0">
    <w:p w14:paraId="4D12E498" w14:textId="77777777" w:rsidR="00F43496" w:rsidRDefault="00F43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5FA9" w14:textId="783920E8" w:rsidR="00DD5F5D" w:rsidRDefault="0087731F" w:rsidP="00DD5F5D">
    <w:pPr>
      <w:pStyle w:val="a4"/>
      <w:jc w:val="right"/>
    </w:pPr>
    <w:r>
      <w:rPr>
        <w:rFonts w:hint="eastAsia"/>
      </w:rPr>
      <w:t>（</w:t>
    </w:r>
    <w:r w:rsidR="00A16AEA">
      <w:rPr>
        <w:rFonts w:hint="eastAsia"/>
      </w:rPr>
      <w:t>ILM</w:t>
    </w:r>
    <w:r w:rsidR="000011CE">
      <w:rPr>
        <w:rFonts w:hint="eastAsia"/>
      </w:rPr>
      <w:t>共同利用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2E9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532C1"/>
    <w:multiLevelType w:val="hybridMultilevel"/>
    <w:tmpl w:val="5BC28F42"/>
    <w:lvl w:ilvl="0" w:tplc="80A48A8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BE146C0"/>
    <w:multiLevelType w:val="hybridMultilevel"/>
    <w:tmpl w:val="C17AF9FA"/>
    <w:lvl w:ilvl="0" w:tplc="C1D0CCBC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CA3A3D"/>
    <w:multiLevelType w:val="hybridMultilevel"/>
    <w:tmpl w:val="E5E6479A"/>
    <w:lvl w:ilvl="0" w:tplc="8280E8E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AE6DD2"/>
    <w:multiLevelType w:val="hybridMultilevel"/>
    <w:tmpl w:val="3F68D0CC"/>
    <w:lvl w:ilvl="0" w:tplc="664C02E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CE500F7"/>
    <w:multiLevelType w:val="multilevel"/>
    <w:tmpl w:val="000ACC8A"/>
    <w:lvl w:ilvl="0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022C71"/>
    <w:multiLevelType w:val="hybridMultilevel"/>
    <w:tmpl w:val="706A34CE"/>
    <w:lvl w:ilvl="0" w:tplc="4478FE32">
      <w:start w:val="2"/>
      <w:numFmt w:val="decimalFullWidth"/>
      <w:lvlText w:val="%1．"/>
      <w:lvlJc w:val="left"/>
      <w:pPr>
        <w:ind w:left="70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C7A485A"/>
    <w:multiLevelType w:val="hybridMultilevel"/>
    <w:tmpl w:val="000ACC8A"/>
    <w:lvl w:ilvl="0" w:tplc="4738ABEC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3914690">
    <w:abstractNumId w:val="7"/>
  </w:num>
  <w:num w:numId="2" w16cid:durableId="214128143">
    <w:abstractNumId w:val="2"/>
  </w:num>
  <w:num w:numId="3" w16cid:durableId="1300650422">
    <w:abstractNumId w:val="5"/>
  </w:num>
  <w:num w:numId="4" w16cid:durableId="1631933015">
    <w:abstractNumId w:val="1"/>
  </w:num>
  <w:num w:numId="5" w16cid:durableId="687681783">
    <w:abstractNumId w:val="3"/>
  </w:num>
  <w:num w:numId="6" w16cid:durableId="621157615">
    <w:abstractNumId w:val="6"/>
  </w:num>
  <w:num w:numId="7" w16cid:durableId="721830794">
    <w:abstractNumId w:val="4"/>
  </w:num>
  <w:num w:numId="8" w16cid:durableId="90691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D5"/>
    <w:rsid w:val="000011CE"/>
    <w:rsid w:val="00010D74"/>
    <w:rsid w:val="00015763"/>
    <w:rsid w:val="00015DC1"/>
    <w:rsid w:val="000179FF"/>
    <w:rsid w:val="00020D53"/>
    <w:rsid w:val="00021E22"/>
    <w:rsid w:val="00021E4D"/>
    <w:rsid w:val="0002543E"/>
    <w:rsid w:val="00033F03"/>
    <w:rsid w:val="00034F60"/>
    <w:rsid w:val="0004144F"/>
    <w:rsid w:val="000425F5"/>
    <w:rsid w:val="00047318"/>
    <w:rsid w:val="00060691"/>
    <w:rsid w:val="00060FC5"/>
    <w:rsid w:val="000622F7"/>
    <w:rsid w:val="00065140"/>
    <w:rsid w:val="00072765"/>
    <w:rsid w:val="000825FF"/>
    <w:rsid w:val="00084C53"/>
    <w:rsid w:val="00095FB6"/>
    <w:rsid w:val="000A7A3D"/>
    <w:rsid w:val="000B09FE"/>
    <w:rsid w:val="000C350E"/>
    <w:rsid w:val="000F02B2"/>
    <w:rsid w:val="000F07D5"/>
    <w:rsid w:val="00110ABF"/>
    <w:rsid w:val="0011423D"/>
    <w:rsid w:val="00115A06"/>
    <w:rsid w:val="00115C63"/>
    <w:rsid w:val="00127325"/>
    <w:rsid w:val="0014537D"/>
    <w:rsid w:val="001519A9"/>
    <w:rsid w:val="00160C01"/>
    <w:rsid w:val="00174206"/>
    <w:rsid w:val="0017573A"/>
    <w:rsid w:val="0018048D"/>
    <w:rsid w:val="00187075"/>
    <w:rsid w:val="001A4BCB"/>
    <w:rsid w:val="001A7C6E"/>
    <w:rsid w:val="001D1C8E"/>
    <w:rsid w:val="001F6B85"/>
    <w:rsid w:val="00206486"/>
    <w:rsid w:val="002074CB"/>
    <w:rsid w:val="00213778"/>
    <w:rsid w:val="0022133D"/>
    <w:rsid w:val="00223238"/>
    <w:rsid w:val="00224AEB"/>
    <w:rsid w:val="0022623D"/>
    <w:rsid w:val="00262D13"/>
    <w:rsid w:val="00262F90"/>
    <w:rsid w:val="00265C8B"/>
    <w:rsid w:val="00265F70"/>
    <w:rsid w:val="00267D7A"/>
    <w:rsid w:val="002716E4"/>
    <w:rsid w:val="00281E94"/>
    <w:rsid w:val="0028209E"/>
    <w:rsid w:val="0028356C"/>
    <w:rsid w:val="002848D8"/>
    <w:rsid w:val="002871DE"/>
    <w:rsid w:val="00292471"/>
    <w:rsid w:val="002A03FE"/>
    <w:rsid w:val="002A21F7"/>
    <w:rsid w:val="002B2D1A"/>
    <w:rsid w:val="002B747F"/>
    <w:rsid w:val="002D2F1A"/>
    <w:rsid w:val="002E2DFF"/>
    <w:rsid w:val="002F1D8B"/>
    <w:rsid w:val="00302B11"/>
    <w:rsid w:val="003050D7"/>
    <w:rsid w:val="003135D6"/>
    <w:rsid w:val="0031654D"/>
    <w:rsid w:val="00341201"/>
    <w:rsid w:val="00347894"/>
    <w:rsid w:val="00361542"/>
    <w:rsid w:val="00362F56"/>
    <w:rsid w:val="003709E8"/>
    <w:rsid w:val="00376033"/>
    <w:rsid w:val="00395960"/>
    <w:rsid w:val="00396C5F"/>
    <w:rsid w:val="003B1E8B"/>
    <w:rsid w:val="003B415C"/>
    <w:rsid w:val="003C2534"/>
    <w:rsid w:val="003C3134"/>
    <w:rsid w:val="003C7824"/>
    <w:rsid w:val="003D0596"/>
    <w:rsid w:val="003E4667"/>
    <w:rsid w:val="003F58CB"/>
    <w:rsid w:val="003F5E5B"/>
    <w:rsid w:val="0040069F"/>
    <w:rsid w:val="004024A8"/>
    <w:rsid w:val="00406AD6"/>
    <w:rsid w:val="00411B8E"/>
    <w:rsid w:val="004236F7"/>
    <w:rsid w:val="00430ED2"/>
    <w:rsid w:val="004335B3"/>
    <w:rsid w:val="00443DAF"/>
    <w:rsid w:val="0046310B"/>
    <w:rsid w:val="00483EAB"/>
    <w:rsid w:val="00487772"/>
    <w:rsid w:val="00490586"/>
    <w:rsid w:val="004911AA"/>
    <w:rsid w:val="0049502D"/>
    <w:rsid w:val="004A4239"/>
    <w:rsid w:val="004A509E"/>
    <w:rsid w:val="004B2614"/>
    <w:rsid w:val="004B3041"/>
    <w:rsid w:val="004B3791"/>
    <w:rsid w:val="004B442B"/>
    <w:rsid w:val="004B5389"/>
    <w:rsid w:val="004B78D9"/>
    <w:rsid w:val="004C016F"/>
    <w:rsid w:val="004C2540"/>
    <w:rsid w:val="004D5C34"/>
    <w:rsid w:val="005060E2"/>
    <w:rsid w:val="005062EA"/>
    <w:rsid w:val="00522D31"/>
    <w:rsid w:val="00541B78"/>
    <w:rsid w:val="00543EB3"/>
    <w:rsid w:val="00555C1D"/>
    <w:rsid w:val="00556112"/>
    <w:rsid w:val="0056528D"/>
    <w:rsid w:val="005665CC"/>
    <w:rsid w:val="00570FF9"/>
    <w:rsid w:val="005866C8"/>
    <w:rsid w:val="005927ED"/>
    <w:rsid w:val="00596D90"/>
    <w:rsid w:val="005B0D1E"/>
    <w:rsid w:val="005C15A9"/>
    <w:rsid w:val="005E3E12"/>
    <w:rsid w:val="005F7A9B"/>
    <w:rsid w:val="006072A7"/>
    <w:rsid w:val="00642B20"/>
    <w:rsid w:val="00657E4A"/>
    <w:rsid w:val="00663CBD"/>
    <w:rsid w:val="00670540"/>
    <w:rsid w:val="00677590"/>
    <w:rsid w:val="00691043"/>
    <w:rsid w:val="0069343D"/>
    <w:rsid w:val="00694C20"/>
    <w:rsid w:val="006A41DE"/>
    <w:rsid w:val="006B0B4F"/>
    <w:rsid w:val="006C3289"/>
    <w:rsid w:val="006D49C0"/>
    <w:rsid w:val="006E1155"/>
    <w:rsid w:val="006F4346"/>
    <w:rsid w:val="00700B53"/>
    <w:rsid w:val="00700CE5"/>
    <w:rsid w:val="0070455B"/>
    <w:rsid w:val="00706F69"/>
    <w:rsid w:val="0071088A"/>
    <w:rsid w:val="00726929"/>
    <w:rsid w:val="0074560D"/>
    <w:rsid w:val="00747057"/>
    <w:rsid w:val="007639CD"/>
    <w:rsid w:val="007725D9"/>
    <w:rsid w:val="00794542"/>
    <w:rsid w:val="007A2C02"/>
    <w:rsid w:val="007A6950"/>
    <w:rsid w:val="007A7264"/>
    <w:rsid w:val="007B652D"/>
    <w:rsid w:val="007C4342"/>
    <w:rsid w:val="008106CE"/>
    <w:rsid w:val="0082478C"/>
    <w:rsid w:val="0082488C"/>
    <w:rsid w:val="0082670D"/>
    <w:rsid w:val="00835366"/>
    <w:rsid w:val="008363C6"/>
    <w:rsid w:val="00837F72"/>
    <w:rsid w:val="008463DA"/>
    <w:rsid w:val="00846FB5"/>
    <w:rsid w:val="0085635E"/>
    <w:rsid w:val="00864BA7"/>
    <w:rsid w:val="00867C37"/>
    <w:rsid w:val="00870BE9"/>
    <w:rsid w:val="00876B94"/>
    <w:rsid w:val="008770E0"/>
    <w:rsid w:val="0087731F"/>
    <w:rsid w:val="00886F13"/>
    <w:rsid w:val="008915C0"/>
    <w:rsid w:val="008B29F3"/>
    <w:rsid w:val="008D165D"/>
    <w:rsid w:val="008D5347"/>
    <w:rsid w:val="008D7C8A"/>
    <w:rsid w:val="008E713D"/>
    <w:rsid w:val="008F5DD4"/>
    <w:rsid w:val="00903249"/>
    <w:rsid w:val="00904012"/>
    <w:rsid w:val="0090662A"/>
    <w:rsid w:val="00927E4C"/>
    <w:rsid w:val="00940197"/>
    <w:rsid w:val="009534DB"/>
    <w:rsid w:val="00954345"/>
    <w:rsid w:val="009637A5"/>
    <w:rsid w:val="0098375D"/>
    <w:rsid w:val="009C69DB"/>
    <w:rsid w:val="009C7D2B"/>
    <w:rsid w:val="009D1A94"/>
    <w:rsid w:val="009E1E2F"/>
    <w:rsid w:val="009E7330"/>
    <w:rsid w:val="00A047CF"/>
    <w:rsid w:val="00A058C8"/>
    <w:rsid w:val="00A074A5"/>
    <w:rsid w:val="00A16AEA"/>
    <w:rsid w:val="00A34218"/>
    <w:rsid w:val="00A50EBB"/>
    <w:rsid w:val="00A55677"/>
    <w:rsid w:val="00A56A37"/>
    <w:rsid w:val="00A604E0"/>
    <w:rsid w:val="00A61C3C"/>
    <w:rsid w:val="00A755D9"/>
    <w:rsid w:val="00A818CD"/>
    <w:rsid w:val="00A821C7"/>
    <w:rsid w:val="00A856E9"/>
    <w:rsid w:val="00A85CDB"/>
    <w:rsid w:val="00A97EBC"/>
    <w:rsid w:val="00AA1B3A"/>
    <w:rsid w:val="00AB088F"/>
    <w:rsid w:val="00AB11BE"/>
    <w:rsid w:val="00AC7935"/>
    <w:rsid w:val="00AD1162"/>
    <w:rsid w:val="00AF2175"/>
    <w:rsid w:val="00AF2F5D"/>
    <w:rsid w:val="00AF4A6E"/>
    <w:rsid w:val="00AF6EF7"/>
    <w:rsid w:val="00B34CE2"/>
    <w:rsid w:val="00B40432"/>
    <w:rsid w:val="00B4528B"/>
    <w:rsid w:val="00B45404"/>
    <w:rsid w:val="00B54F0D"/>
    <w:rsid w:val="00B678E9"/>
    <w:rsid w:val="00B7757C"/>
    <w:rsid w:val="00B867AE"/>
    <w:rsid w:val="00B87A87"/>
    <w:rsid w:val="00B9237F"/>
    <w:rsid w:val="00B96D17"/>
    <w:rsid w:val="00BB119D"/>
    <w:rsid w:val="00BB1248"/>
    <w:rsid w:val="00BB3CAA"/>
    <w:rsid w:val="00BB710D"/>
    <w:rsid w:val="00BE69C3"/>
    <w:rsid w:val="00BE6C3E"/>
    <w:rsid w:val="00C16201"/>
    <w:rsid w:val="00C336BA"/>
    <w:rsid w:val="00C4373F"/>
    <w:rsid w:val="00C52B27"/>
    <w:rsid w:val="00C608C4"/>
    <w:rsid w:val="00C6198A"/>
    <w:rsid w:val="00C75BA8"/>
    <w:rsid w:val="00C806F8"/>
    <w:rsid w:val="00C84046"/>
    <w:rsid w:val="00C86CB7"/>
    <w:rsid w:val="00C8773A"/>
    <w:rsid w:val="00C93DC4"/>
    <w:rsid w:val="00C94BC8"/>
    <w:rsid w:val="00CB631A"/>
    <w:rsid w:val="00CC2722"/>
    <w:rsid w:val="00CC3420"/>
    <w:rsid w:val="00CD363D"/>
    <w:rsid w:val="00CD5A91"/>
    <w:rsid w:val="00CD6D9E"/>
    <w:rsid w:val="00CE285E"/>
    <w:rsid w:val="00CE43F0"/>
    <w:rsid w:val="00CE65BF"/>
    <w:rsid w:val="00CF0215"/>
    <w:rsid w:val="00CF6178"/>
    <w:rsid w:val="00D25AF2"/>
    <w:rsid w:val="00D26A00"/>
    <w:rsid w:val="00D33219"/>
    <w:rsid w:val="00D50603"/>
    <w:rsid w:val="00D520B8"/>
    <w:rsid w:val="00D7048F"/>
    <w:rsid w:val="00D82B04"/>
    <w:rsid w:val="00D82C90"/>
    <w:rsid w:val="00D82DA2"/>
    <w:rsid w:val="00DA0032"/>
    <w:rsid w:val="00DA044E"/>
    <w:rsid w:val="00DA74BF"/>
    <w:rsid w:val="00DB1B60"/>
    <w:rsid w:val="00DB4369"/>
    <w:rsid w:val="00DD0428"/>
    <w:rsid w:val="00DD5F5D"/>
    <w:rsid w:val="00DE4996"/>
    <w:rsid w:val="00DF4E75"/>
    <w:rsid w:val="00E152D1"/>
    <w:rsid w:val="00E32481"/>
    <w:rsid w:val="00E41F6F"/>
    <w:rsid w:val="00E442D8"/>
    <w:rsid w:val="00E6722A"/>
    <w:rsid w:val="00E70209"/>
    <w:rsid w:val="00E7114C"/>
    <w:rsid w:val="00E84395"/>
    <w:rsid w:val="00E878C2"/>
    <w:rsid w:val="00E96D99"/>
    <w:rsid w:val="00EA178E"/>
    <w:rsid w:val="00EA2364"/>
    <w:rsid w:val="00EA3DDE"/>
    <w:rsid w:val="00EB3380"/>
    <w:rsid w:val="00EB4063"/>
    <w:rsid w:val="00EC291F"/>
    <w:rsid w:val="00ED4F86"/>
    <w:rsid w:val="00ED71D6"/>
    <w:rsid w:val="00EE031A"/>
    <w:rsid w:val="00EE06CF"/>
    <w:rsid w:val="00F076DC"/>
    <w:rsid w:val="00F16AE6"/>
    <w:rsid w:val="00F3695C"/>
    <w:rsid w:val="00F43496"/>
    <w:rsid w:val="00F76A1C"/>
    <w:rsid w:val="00F831D8"/>
    <w:rsid w:val="00F8407A"/>
    <w:rsid w:val="00F84B01"/>
    <w:rsid w:val="00F92C5E"/>
    <w:rsid w:val="00F93EFE"/>
    <w:rsid w:val="00F963DD"/>
    <w:rsid w:val="00FA0990"/>
    <w:rsid w:val="00FA0C83"/>
    <w:rsid w:val="00FA5486"/>
    <w:rsid w:val="00FB7893"/>
    <w:rsid w:val="00FC32B0"/>
    <w:rsid w:val="00FD38A8"/>
    <w:rsid w:val="00FF2603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7440A"/>
  <w14:defaultImageDpi w14:val="300"/>
  <w15:chartTrackingRefBased/>
  <w15:docId w15:val="{43E2B964-C8D3-4FE1-8A7F-287CBE96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D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エクセル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ＭＳ ゴシック" w:eastAsia="ＭＳ ゴシック" w:hAnsi="ＭＳ ゴシック" w:cs="ＭＳ ゴシック"/>
      <w:spacing w:val="-2"/>
      <w:sz w:val="22"/>
      <w:szCs w:val="22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annotation subject"/>
    <w:basedOn w:val="aa"/>
    <w:next w:val="aa"/>
    <w:semiHidden/>
    <w:rPr>
      <w:b/>
      <w:bCs/>
    </w:rPr>
  </w:style>
  <w:style w:type="paragraph" w:customStyle="1" w:styleId="91">
    <w:name w:val="表 (モノトーン)  91"/>
    <w:link w:val="9"/>
    <w:uiPriority w:val="1"/>
    <w:qFormat/>
    <w:rsid w:val="00E152D1"/>
    <w:rPr>
      <w:sz w:val="22"/>
      <w:szCs w:val="22"/>
    </w:rPr>
  </w:style>
  <w:style w:type="character" w:customStyle="1" w:styleId="9">
    <w:name w:val="表 (モノトーン)  9 (文字)"/>
    <w:link w:val="91"/>
    <w:uiPriority w:val="1"/>
    <w:rsid w:val="00E152D1"/>
    <w:rPr>
      <w:sz w:val="22"/>
      <w:szCs w:val="22"/>
      <w:lang w:bidi="ar-SA"/>
    </w:rPr>
  </w:style>
  <w:style w:type="character" w:styleId="ac">
    <w:name w:val="Hyperlink"/>
    <w:rsid w:val="00F963DD"/>
    <w:rPr>
      <w:color w:val="0000FF"/>
      <w:u w:val="single"/>
    </w:rPr>
  </w:style>
  <w:style w:type="character" w:customStyle="1" w:styleId="a5">
    <w:name w:val="ヘッダー (文字)"/>
    <w:link w:val="a4"/>
    <w:uiPriority w:val="99"/>
    <w:rsid w:val="00DD5F5D"/>
    <w:rPr>
      <w:kern w:val="2"/>
      <w:sz w:val="21"/>
      <w:szCs w:val="24"/>
    </w:rPr>
  </w:style>
  <w:style w:type="table" w:styleId="ad">
    <w:name w:val="Table Grid"/>
    <w:basedOn w:val="a1"/>
    <w:rsid w:val="0000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3A16-7E5A-40F9-8499-55F7F0B6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国際研究集会＜申請内容＞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国際研究集会＜申請内容＞</dc:title>
  <dc:subject/>
  <dc:creator>独立行政法人日本学術振興会</dc:creator>
  <cp:keywords/>
  <cp:lastModifiedBy>糸井 貴臣</cp:lastModifiedBy>
  <cp:revision>9</cp:revision>
  <cp:lastPrinted>2017-05-26T07:42:00Z</cp:lastPrinted>
  <dcterms:created xsi:type="dcterms:W3CDTF">2026-04-22T12:10:00Z</dcterms:created>
  <dcterms:modified xsi:type="dcterms:W3CDTF">2026-05-07T00:27:00Z</dcterms:modified>
</cp:coreProperties>
</file>