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4B4879F3"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C94F06">
        <w:rPr>
          <w:rFonts w:hint="eastAsia"/>
          <w:spacing w:val="0"/>
          <w:sz w:val="21"/>
          <w:szCs w:val="21"/>
        </w:rPr>
        <w:t xml:space="preserve">　5</w:t>
      </w:r>
      <w:r w:rsidR="00281E94" w:rsidRPr="008D5347">
        <w:rPr>
          <w:spacing w:val="0"/>
          <w:sz w:val="21"/>
          <w:szCs w:val="21"/>
        </w:rPr>
        <w:t>月</w:t>
      </w:r>
      <w:r w:rsidR="00C94F06">
        <w:rPr>
          <w:rFonts w:hint="eastAsia"/>
          <w:spacing w:val="0"/>
          <w:sz w:val="21"/>
          <w:szCs w:val="21"/>
        </w:rPr>
        <w:t xml:space="preserve">　11</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C94F06"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C94F06" w:rsidRPr="00B34CE2" w:rsidRDefault="00C94F06" w:rsidP="00C94F06">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4C2AE237"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東京科学大学</w:t>
            </w:r>
          </w:p>
        </w:tc>
      </w:tr>
      <w:tr w:rsidR="00C94F06"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C94F06" w:rsidRPr="00B34CE2" w:rsidRDefault="00C94F06" w:rsidP="00C94F06">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389B804"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C94F06"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C94F06" w:rsidRPr="00B34CE2" w:rsidRDefault="00C94F06" w:rsidP="00C94F06">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45654DC4"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仲井　正昭</w:t>
            </w:r>
          </w:p>
        </w:tc>
      </w:tr>
      <w:tr w:rsidR="00C94F06"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C94F06" w:rsidRPr="00B34CE2" w:rsidRDefault="00C94F06" w:rsidP="00C94F06">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C94F06" w:rsidRPr="00B34CE2" w:rsidRDefault="00C94F06" w:rsidP="00C94F06">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A6529A6"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C94F06"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C94F06" w:rsidRPr="00B34CE2" w:rsidRDefault="00C94F06" w:rsidP="00C94F06">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75FBB026"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C94F06"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C94F06" w:rsidRPr="00B34CE2" w:rsidRDefault="00C94F06" w:rsidP="00C94F06">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C94F06" w:rsidRPr="00B34CE2" w:rsidRDefault="00C94F06" w:rsidP="00C94F06">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3A1A2C1" w:rsidR="00C94F06" w:rsidRPr="00B34CE2" w:rsidRDefault="00C94F06" w:rsidP="00C94F06">
            <w:pPr>
              <w:rPr>
                <w:rFonts w:ascii="ＭＳ Ｐ明朝" w:eastAsia="ＭＳ Ｐ明朝" w:hAnsi="ＭＳ Ｐ明朝"/>
                <w:sz w:val="22"/>
                <w:szCs w:val="22"/>
              </w:rPr>
            </w:pPr>
            <w:r>
              <w:rPr>
                <w:rFonts w:ascii="ＭＳ Ｐ明朝" w:eastAsia="ＭＳ Ｐ明朝" w:hAnsi="ＭＳ Ｐ明朝" w:hint="eastAsia"/>
                <w:sz w:val="22"/>
                <w:szCs w:val="22"/>
              </w:rPr>
              <w:t xml:space="preserve">木口　</w:t>
            </w:r>
            <w:r>
              <w:t>賢紀</w:t>
            </w:r>
          </w:p>
        </w:tc>
      </w:tr>
      <w:tr w:rsidR="00C94F06"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C94F06" w:rsidRPr="00B34CE2" w:rsidRDefault="00C94F06" w:rsidP="00C94F06">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5ADA4832" w:rsidR="00C94F06" w:rsidRPr="00B34CE2" w:rsidRDefault="00C94F06" w:rsidP="00C94F06">
            <w:pPr>
              <w:rPr>
                <w:rFonts w:ascii="ＭＳ Ｐ明朝" w:eastAsia="ＭＳ Ｐ明朝" w:hAnsi="ＭＳ Ｐ明朝"/>
                <w:sz w:val="22"/>
                <w:szCs w:val="22"/>
              </w:rPr>
            </w:pPr>
            <w:r w:rsidRPr="008F6F6F">
              <w:rPr>
                <w:rFonts w:ascii="ＭＳ Ｐ明朝" w:eastAsia="ＭＳ Ｐ明朝" w:hAnsi="ＭＳ Ｐ明朝" w:hint="eastAsia"/>
                <w:sz w:val="22"/>
                <w:szCs w:val="22"/>
              </w:rPr>
              <w:t>チタン合金の線形摩擦接合により形成される組織と力学的特性</w:t>
            </w:r>
          </w:p>
        </w:tc>
      </w:tr>
      <w:tr w:rsidR="00C94F06"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C94F06" w:rsidRPr="00B34CE2" w:rsidRDefault="00C94F06" w:rsidP="00C94F06">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C94F06" w:rsidRPr="00B34CE2" w:rsidRDefault="00C94F06" w:rsidP="00C94F06">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C94F06" w:rsidRPr="00B34CE2" w:rsidRDefault="00C94F06" w:rsidP="00C94F06">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C94F06" w:rsidRPr="00B34CE2" w:rsidRDefault="00C94F06" w:rsidP="00C94F06">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6FBAF326" w:rsidR="00C94F06" w:rsidRPr="00B34CE2" w:rsidRDefault="00C94F06" w:rsidP="00C94F06">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明朝" w:hAnsi="ＭＳ 明朝"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C94F06" w:rsidRPr="00B34CE2" w:rsidRDefault="00C94F06" w:rsidP="00C94F06">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C94F06" w:rsidRPr="00B34CE2" w:rsidRDefault="00C94F06" w:rsidP="00C94F06">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C94F06" w:rsidRPr="00B34CE2" w:rsidRDefault="00C94F06" w:rsidP="00C94F06">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C94F06" w:rsidRPr="00B34CE2" w:rsidRDefault="00C94F06" w:rsidP="00C94F06">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C94F06" w:rsidRPr="00B34CE2" w:rsidRDefault="00C94F06" w:rsidP="00C94F06">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C94F06" w:rsidRPr="00B34CE2" w:rsidRDefault="00C94F06" w:rsidP="00C94F06">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C94F06" w:rsidRPr="00B34CE2" w:rsidRDefault="00C94F06" w:rsidP="00C94F06">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C94F06" w:rsidRPr="00B34CE2" w:rsidRDefault="00C94F06" w:rsidP="00C94F06">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C94F06" w:rsidRPr="00B34CE2" w:rsidRDefault="00C94F06" w:rsidP="00C94F06">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7AA9CD15" w:rsidR="00C94F06" w:rsidRPr="00B34CE2" w:rsidRDefault="00C94F06" w:rsidP="00C94F06">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明朝" w:hAnsi="ＭＳ 明朝" w:hint="eastAsia"/>
                <w:sz w:val="22"/>
                <w:szCs w:val="22"/>
              </w:rPr>
              <w:t>☑</w:t>
            </w:r>
            <w:r w:rsidRPr="00B34CE2">
              <w:rPr>
                <w:rFonts w:ascii="ＭＳ Ｐ明朝" w:eastAsia="ＭＳ Ｐ明朝" w:hAnsi="ＭＳ Ｐ明朝" w:hint="eastAsia"/>
                <w:sz w:val="22"/>
                <w:szCs w:val="22"/>
              </w:rPr>
              <w:t>自由テーマ</w:t>
            </w:r>
          </w:p>
        </w:tc>
      </w:tr>
      <w:tr w:rsidR="00C94F06"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C94F06" w:rsidRPr="00B34CE2" w:rsidRDefault="00C94F06" w:rsidP="00C94F06">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C94F06" w:rsidRPr="00B34CE2" w:rsidRDefault="00C94F06" w:rsidP="00C94F06">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359E96C5" w14:textId="77777777" w:rsidR="00C94F06" w:rsidRDefault="00C94F06" w:rsidP="00C94F06">
            <w:pPr>
              <w:ind w:right="68"/>
              <w:rPr>
                <w:rFonts w:ascii="ＭＳ Ｐ明朝" w:eastAsia="ＭＳ Ｐ明朝" w:hAnsi="ＭＳ Ｐ明朝"/>
                <w:sz w:val="22"/>
                <w:szCs w:val="22"/>
              </w:rPr>
            </w:pPr>
          </w:p>
          <w:p w14:paraId="624103B9" w14:textId="200ACC53" w:rsidR="00C94F06" w:rsidRPr="00B34CE2" w:rsidRDefault="00C94F06" w:rsidP="00C94F06">
            <w:pPr>
              <w:ind w:right="68"/>
              <w:rPr>
                <w:rFonts w:ascii="ＭＳ Ｐ明朝" w:eastAsia="ＭＳ Ｐ明朝" w:hAnsi="ＭＳ Ｐ明朝"/>
                <w:sz w:val="22"/>
                <w:szCs w:val="22"/>
              </w:rPr>
            </w:pPr>
            <w:r w:rsidRPr="00EF5A46">
              <w:rPr>
                <w:rFonts w:ascii="ＭＳ Ｐ明朝" w:eastAsia="ＭＳ Ｐ明朝" w:hAnsi="ＭＳ Ｐ明朝" w:hint="eastAsia"/>
                <w:sz w:val="22"/>
                <w:szCs w:val="22"/>
              </w:rPr>
              <w:t>TEM</w:t>
            </w:r>
            <w:r>
              <w:rPr>
                <w:rFonts w:ascii="ＭＳ Ｐ明朝" w:eastAsia="ＭＳ Ｐ明朝" w:hAnsi="ＭＳ Ｐ明朝" w:hint="eastAsia"/>
                <w:sz w:val="22"/>
                <w:szCs w:val="22"/>
              </w:rPr>
              <w:t>、</w:t>
            </w:r>
            <w:r w:rsidRPr="00EF5A46">
              <w:rPr>
                <w:rFonts w:ascii="ＭＳ Ｐ明朝" w:eastAsia="ＭＳ Ｐ明朝" w:hAnsi="ＭＳ Ｐ明朝" w:hint="eastAsia"/>
                <w:sz w:val="22"/>
                <w:szCs w:val="22"/>
              </w:rPr>
              <w:t>電子顕微鏡試料作製装置</w:t>
            </w:r>
          </w:p>
        </w:tc>
      </w:tr>
      <w:tr w:rsidR="00C94F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C94F06" w:rsidRPr="00B34CE2" w:rsidRDefault="00C94F06" w:rsidP="00C94F06">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36762D2" w:rsidR="00C94F06" w:rsidRPr="00B34CE2" w:rsidRDefault="00C94F06" w:rsidP="00C94F06">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694B18">
              <w:rPr>
                <w:rFonts w:ascii="ＭＳ Ｐ明朝" w:eastAsia="ＭＳ Ｐ明朝" w:hAnsi="ＭＳ Ｐ明朝" w:hint="eastAsia"/>
                <w:sz w:val="22"/>
                <w:szCs w:val="22"/>
              </w:rPr>
              <w:t xml:space="preserve">　160,701　</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3F83C60C" w:rsidR="00C94F06" w:rsidRPr="00B34CE2" w:rsidRDefault="00C94F06" w:rsidP="00C94F06">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694B18">
              <w:rPr>
                <w:rFonts w:ascii="ＭＳ Ｐ明朝" w:eastAsia="ＭＳ Ｐ明朝" w:hAnsi="ＭＳ Ｐ明朝" w:hint="eastAsia"/>
                <w:sz w:val="22"/>
                <w:szCs w:val="22"/>
              </w:rPr>
              <w:t>39,299</w:t>
            </w:r>
            <w:r w:rsidRPr="00B34CE2">
              <w:rPr>
                <w:rFonts w:ascii="ＭＳ Ｐ明朝" w:eastAsia="ＭＳ Ｐ明朝" w:hAnsi="ＭＳ Ｐ明朝" w:hint="eastAsia"/>
                <w:sz w:val="22"/>
                <w:szCs w:val="22"/>
              </w:rPr>
              <w:t xml:space="preserve">　円）</w:t>
            </w:r>
          </w:p>
        </w:tc>
      </w:tr>
      <w:tr w:rsidR="00C94F06"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C94F06" w:rsidRPr="005927ED" w:rsidRDefault="00C94F06" w:rsidP="00C94F06">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03645DA0" w14:textId="7BCAB1AC" w:rsidR="00C94F06" w:rsidRPr="005927ED" w:rsidRDefault="00C94F06" w:rsidP="00C94F06">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7E8C8D31" w14:textId="39EA796C" w:rsidR="00A93546" w:rsidRDefault="00A93546" w:rsidP="00A93546">
            <w:pPr>
              <w:pStyle w:val="a3"/>
              <w:spacing w:line="288" w:lineRule="atLeast"/>
              <w:ind w:firstLineChars="100" w:firstLine="220"/>
              <w:rPr>
                <w:rFonts w:ascii="ＭＳ Ｐ明朝" w:eastAsia="ＭＳ Ｐ明朝" w:hAnsi="ＭＳ Ｐ明朝"/>
                <w:spacing w:val="0"/>
              </w:rPr>
            </w:pPr>
            <w:r w:rsidRPr="00A93546">
              <w:rPr>
                <w:rFonts w:ascii="ＭＳ Ｐ明朝" w:eastAsia="ＭＳ Ｐ明朝" w:hAnsi="ＭＳ Ｐ明朝"/>
                <w:spacing w:val="0"/>
              </w:rPr>
              <w:t>印加圧力50MPaおよび550MPaとして線形摩擦接合法を用いてTi-6Al-4V合金継手を作製した。疲労試験を、通常疲労とDwell疲労を実施した。Dwell疲労では、通常疲労と比べて疲労寿命が1/10程度に低下した。いずれのタイプの疲労試験においても、母材と接合材とに疲労寿命の顕著な差は認めらないため、線形摩擦接合による疲労特性の劣化はほぼないと考えられる。疲労試験後は破断材では破面観察を行った結果、通常疲労ではストライエーションが観察されたのに対して、Dwell疲労では、ほぼ全面にディンプルが観察された。これらの観察結果から、通常疲労とDwell疲労とでは、破壊形態が異なることが明らかとなった。疲労試験中の各サイクルにおける最大ひずみと破断寿命に対するサイクル数の比を調査した結果、通常疲労の最大ひずみは、寿命初期で増加し、その後一定の傾きとなり、寿命後期で再び大きく増加し破断する傾向を示した。母材と接合材（50MPa、550MPa）とを比較すると、接合材では、母材に比べて、より寿命初期で急速にひずみが増加したが、その後はひずみの大きさが母材のそれと逆転して、母材のほうが大きなひずみで定常状態となり、寿命後期で再度ひずみが増加して破断した。Dwell疲労の最大ひずみは、試験初期から破断に至るまで、通常疲労に比べて大幅に大きな値となった。Dwell疲労では、通常疲労と比較して、母材と接合材とでは明らかにひずみの大きさが異なり、終始、母材のひずみが大きい状態で推移し破断に至るという傾向を示した。</w:t>
            </w:r>
          </w:p>
          <w:p w14:paraId="0C281FD0" w14:textId="77777777" w:rsidR="00C94F06" w:rsidRPr="008F6F6F" w:rsidRDefault="00C94F06" w:rsidP="00C94F06">
            <w:pPr>
              <w:pStyle w:val="a3"/>
              <w:spacing w:line="288" w:lineRule="atLeast"/>
              <w:rPr>
                <w:rFonts w:ascii="ＭＳ Ｐ明朝" w:eastAsia="ＭＳ Ｐ明朝" w:hAnsi="ＭＳ Ｐ明朝"/>
                <w:spacing w:val="0"/>
              </w:rPr>
            </w:pPr>
          </w:p>
          <w:p w14:paraId="7A59319F" w14:textId="77777777" w:rsidR="00C94F06" w:rsidRPr="005927ED" w:rsidRDefault="00C94F06" w:rsidP="00C94F06">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544E6A9D" w14:textId="3E89DAFF" w:rsidR="00A93546" w:rsidRDefault="00A93546" w:rsidP="00BA7B69">
            <w:pPr>
              <w:pStyle w:val="a3"/>
              <w:spacing w:line="288" w:lineRule="atLeast"/>
              <w:ind w:firstLineChars="100" w:firstLine="196"/>
              <w:rPr>
                <w:rFonts w:ascii="ＭＳ Ｐ明朝" w:eastAsia="ＭＳ Ｐ明朝" w:hAnsi="ＭＳ Ｐ明朝"/>
                <w:spacing w:val="0"/>
              </w:rPr>
            </w:pPr>
            <w:r>
              <w:rPr>
                <w:rFonts w:ascii="Times New Roman" w:hAnsi="Times New Roman" w:cs="Times New Roman" w:hint="eastAsia"/>
                <w:sz w:val="20"/>
                <w:szCs w:val="20"/>
              </w:rPr>
              <w:t>疲労試験結果を理解するため、来年度は、</w:t>
            </w:r>
            <w:r w:rsidRPr="0035534F">
              <w:rPr>
                <w:rFonts w:ascii="Times New Roman" w:hAnsi="Times New Roman" w:cs="Times New Roman" w:hint="eastAsia"/>
                <w:sz w:val="20"/>
                <w:szCs w:val="20"/>
              </w:rPr>
              <w:t>疲労</w:t>
            </w:r>
            <w:r>
              <w:rPr>
                <w:rFonts w:ascii="Times New Roman" w:hAnsi="Times New Roman" w:cs="Times New Roman" w:hint="eastAsia"/>
                <w:sz w:val="20"/>
                <w:szCs w:val="20"/>
              </w:rPr>
              <w:t>試験を</w:t>
            </w:r>
            <w:r w:rsidR="00BA7B69">
              <w:rPr>
                <w:rFonts w:ascii="Times New Roman" w:hAnsi="Times New Roman" w:cs="Times New Roman" w:hint="eastAsia"/>
                <w:sz w:val="20"/>
                <w:szCs w:val="20"/>
              </w:rPr>
              <w:t>、</w:t>
            </w:r>
            <w:r w:rsidR="00BA7B69" w:rsidRPr="0035534F">
              <w:rPr>
                <w:rFonts w:ascii="Times New Roman" w:hAnsi="Times New Roman" w:cs="Times New Roman" w:hint="eastAsia"/>
                <w:sz w:val="20"/>
                <w:szCs w:val="20"/>
              </w:rPr>
              <w:t>疲労寿命の初期</w:t>
            </w:r>
            <w:r w:rsidR="00BA7B69">
              <w:rPr>
                <w:rFonts w:ascii="Times New Roman" w:hAnsi="Times New Roman" w:cs="Times New Roman" w:hint="eastAsia"/>
                <w:sz w:val="20"/>
                <w:szCs w:val="20"/>
              </w:rPr>
              <w:t>、</w:t>
            </w:r>
            <w:r w:rsidR="00BA7B69" w:rsidRPr="0035534F">
              <w:rPr>
                <w:rFonts w:ascii="Times New Roman" w:hAnsi="Times New Roman" w:cs="Times New Roman" w:hint="eastAsia"/>
                <w:sz w:val="20"/>
                <w:szCs w:val="20"/>
              </w:rPr>
              <w:t>前期</w:t>
            </w:r>
            <w:r w:rsidR="00BA7B69">
              <w:rPr>
                <w:rFonts w:ascii="Times New Roman" w:hAnsi="Times New Roman" w:cs="Times New Roman" w:hint="eastAsia"/>
                <w:sz w:val="20"/>
                <w:szCs w:val="20"/>
              </w:rPr>
              <w:t>、</w:t>
            </w:r>
            <w:r w:rsidR="00BA7B69" w:rsidRPr="0035534F">
              <w:rPr>
                <w:rFonts w:ascii="Times New Roman" w:hAnsi="Times New Roman" w:cs="Times New Roman" w:hint="eastAsia"/>
                <w:sz w:val="20"/>
                <w:szCs w:val="20"/>
              </w:rPr>
              <w:t>中期と</w:t>
            </w:r>
            <w:r w:rsidR="00BA7B69">
              <w:rPr>
                <w:rFonts w:ascii="Times New Roman" w:hAnsi="Times New Roman" w:cs="Times New Roman" w:hint="eastAsia"/>
                <w:sz w:val="20"/>
                <w:szCs w:val="20"/>
              </w:rPr>
              <w:t>なるように一定</w:t>
            </w:r>
            <w:r>
              <w:rPr>
                <w:rFonts w:ascii="Times New Roman" w:hAnsi="Times New Roman" w:cs="Times New Roman" w:hint="eastAsia"/>
                <w:sz w:val="20"/>
                <w:szCs w:val="20"/>
              </w:rPr>
              <w:t>サイクルで</w:t>
            </w:r>
            <w:r w:rsidRPr="0035534F">
              <w:rPr>
                <w:rFonts w:ascii="Times New Roman" w:hAnsi="Times New Roman" w:cs="Times New Roman" w:hint="eastAsia"/>
                <w:sz w:val="20"/>
                <w:szCs w:val="20"/>
              </w:rPr>
              <w:t>途中止め</w:t>
            </w:r>
            <w:r w:rsidR="00BA7B69">
              <w:rPr>
                <w:rFonts w:ascii="Times New Roman" w:hAnsi="Times New Roman" w:cs="Times New Roman" w:hint="eastAsia"/>
                <w:sz w:val="20"/>
                <w:szCs w:val="20"/>
              </w:rPr>
              <w:t>し、接合部およびその近傍の硬さ試験および組織観察を実施する。</w:t>
            </w:r>
          </w:p>
          <w:p w14:paraId="4D61D27E" w14:textId="77777777" w:rsidR="00A93546" w:rsidRPr="00CE1ADD" w:rsidRDefault="00A93546" w:rsidP="00C94F06">
            <w:pPr>
              <w:pStyle w:val="a3"/>
              <w:spacing w:line="288" w:lineRule="atLeast"/>
              <w:rPr>
                <w:rFonts w:ascii="ＭＳ Ｐ明朝" w:eastAsia="ＭＳ Ｐ明朝" w:hAnsi="ＭＳ Ｐ明朝" w:hint="eastAsia"/>
                <w:spacing w:val="0"/>
              </w:rPr>
            </w:pPr>
          </w:p>
          <w:p w14:paraId="10C79FB7" w14:textId="77777777" w:rsidR="00C94F06" w:rsidRPr="005927ED" w:rsidRDefault="00C94F06" w:rsidP="00C94F06">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546EF65" w14:textId="3268E8FD" w:rsidR="00C94F06" w:rsidRDefault="00C94F06" w:rsidP="00C94F06">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w:t>
            </w:r>
            <w:r w:rsidR="00694B18">
              <w:rPr>
                <w:rFonts w:ascii="ＭＳ Ｐ明朝" w:eastAsia="ＭＳ Ｐ明朝" w:hAnsi="ＭＳ Ｐ明朝" w:hint="eastAsia"/>
                <w:spacing w:val="0"/>
              </w:rPr>
              <w:t>論文</w:t>
            </w:r>
          </w:p>
          <w:p w14:paraId="0FCAF035" w14:textId="2CCDE4BC" w:rsidR="00694B18" w:rsidRDefault="00694B18" w:rsidP="00C94F06">
            <w:pPr>
              <w:pStyle w:val="a3"/>
              <w:spacing w:line="288" w:lineRule="atLeast"/>
              <w:ind w:leftChars="200" w:left="420"/>
              <w:rPr>
                <w:rFonts w:ascii="ＭＳ Ｐ明朝" w:eastAsia="ＭＳ Ｐ明朝" w:hAnsi="ＭＳ Ｐ明朝" w:hint="eastAsia"/>
                <w:spacing w:val="0"/>
              </w:rPr>
            </w:pPr>
            <w:r w:rsidRPr="00694B18">
              <w:rPr>
                <w:rFonts w:ascii="ＭＳ Ｐ明朝" w:eastAsia="ＭＳ Ｐ明朝" w:hAnsi="ＭＳ Ｐ明朝"/>
                <w:spacing w:val="0"/>
              </w:rPr>
              <w:t>木内夏実, 青木祥宏, 潮田浩作, 仲井正昭, 松本洋明, 藤井英俊</w:t>
            </w:r>
            <w:r>
              <w:rPr>
                <w:rFonts w:ascii="ＭＳ Ｐ明朝" w:eastAsia="ＭＳ Ｐ明朝" w:hAnsi="ＭＳ Ｐ明朝" w:hint="eastAsia"/>
                <w:spacing w:val="0"/>
              </w:rPr>
              <w:t xml:space="preserve">, </w:t>
            </w:r>
            <w:r w:rsidRPr="00694B18">
              <w:rPr>
                <w:rFonts w:ascii="ＭＳ Ｐ明朝" w:eastAsia="ＭＳ Ｐ明朝" w:hAnsi="ＭＳ Ｐ明朝"/>
                <w:spacing w:val="0"/>
              </w:rPr>
              <w:t>α+β型（Near β型）Ti-17合金線形摩擦接合継手の組織と機械的性質</w:t>
            </w:r>
            <w:r>
              <w:rPr>
                <w:rFonts w:ascii="ＭＳ Ｐ明朝" w:eastAsia="ＭＳ Ｐ明朝" w:hAnsi="ＭＳ Ｐ明朝" w:hint="eastAsia"/>
                <w:spacing w:val="0"/>
              </w:rPr>
              <w:t xml:space="preserve">, </w:t>
            </w:r>
            <w:r w:rsidRPr="00694B18">
              <w:rPr>
                <w:rFonts w:ascii="ＭＳ Ｐ明朝" w:eastAsia="ＭＳ Ｐ明朝" w:hAnsi="ＭＳ Ｐ明朝"/>
                <w:spacing w:val="0"/>
              </w:rPr>
              <w:t>鉄と鋼</w:t>
            </w:r>
            <w:r>
              <w:rPr>
                <w:rFonts w:ascii="ＭＳ Ｐ明朝" w:eastAsia="ＭＳ Ｐ明朝" w:hAnsi="ＭＳ Ｐ明朝" w:hint="eastAsia"/>
                <w:spacing w:val="0"/>
              </w:rPr>
              <w:t xml:space="preserve">, </w:t>
            </w:r>
            <w:r w:rsidRPr="00694B18">
              <w:rPr>
                <w:rFonts w:ascii="ＭＳ Ｐ明朝" w:eastAsia="ＭＳ Ｐ明朝" w:hAnsi="ＭＳ Ｐ明朝"/>
                <w:spacing w:val="0"/>
              </w:rPr>
              <w:t>111</w:t>
            </w:r>
            <w:r>
              <w:rPr>
                <w:rFonts w:ascii="ＭＳ Ｐ明朝" w:eastAsia="ＭＳ Ｐ明朝" w:hAnsi="ＭＳ Ｐ明朝" w:hint="eastAsia"/>
                <w:spacing w:val="0"/>
              </w:rPr>
              <w:t xml:space="preserve"> (</w:t>
            </w:r>
            <w:r w:rsidRPr="00694B18">
              <w:rPr>
                <w:rFonts w:ascii="ＭＳ Ｐ明朝" w:eastAsia="ＭＳ Ｐ明朝" w:hAnsi="ＭＳ Ｐ明朝"/>
                <w:spacing w:val="0"/>
              </w:rPr>
              <w:t>2025</w:t>
            </w:r>
            <w:r>
              <w:rPr>
                <w:rFonts w:ascii="ＭＳ Ｐ明朝" w:eastAsia="ＭＳ Ｐ明朝" w:hAnsi="ＭＳ Ｐ明朝" w:hint="eastAsia"/>
                <w:spacing w:val="0"/>
              </w:rPr>
              <w:t>) 1105-</w:t>
            </w:r>
            <w:r w:rsidRPr="00694B18">
              <w:rPr>
                <w:rFonts w:ascii="ＭＳ Ｐ明朝" w:eastAsia="ＭＳ Ｐ明朝" w:hAnsi="ＭＳ Ｐ明朝"/>
                <w:spacing w:val="0"/>
              </w:rPr>
              <w:t>1117</w:t>
            </w:r>
            <w:r>
              <w:rPr>
                <w:rFonts w:ascii="ＭＳ Ｐ明朝" w:eastAsia="ＭＳ Ｐ明朝" w:hAnsi="ＭＳ Ｐ明朝" w:hint="eastAsia"/>
                <w:spacing w:val="0"/>
              </w:rPr>
              <w:t>.</w:t>
            </w:r>
          </w:p>
          <w:p w14:paraId="2B1D7F3D" w14:textId="75CC5EE8" w:rsidR="00C94F06" w:rsidRPr="005927ED" w:rsidRDefault="00C94F06" w:rsidP="00C94F06">
            <w:pPr>
              <w:pStyle w:val="a3"/>
              <w:spacing w:line="288" w:lineRule="atLeast"/>
              <w:rPr>
                <w:rFonts w:ascii="ＭＳ Ｐ明朝" w:eastAsia="ＭＳ Ｐ明朝" w:hAnsi="ＭＳ Ｐ明朝"/>
              </w:rPr>
            </w:pPr>
          </w:p>
        </w:tc>
      </w:tr>
      <w:tr w:rsidR="00C94F06"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C94F06" w:rsidRPr="0071088A" w:rsidRDefault="00C94F06" w:rsidP="00C94F06">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C94F06" w:rsidRPr="005927ED" w:rsidRDefault="00C94F06" w:rsidP="00C94F06">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C94F06" w:rsidRPr="005927ED" w:rsidRDefault="00C94F06" w:rsidP="00C94F06">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C94F06" w:rsidRPr="005927ED" w:rsidRDefault="00C94F06" w:rsidP="00C94F06">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BA7B69">
      <w:pPr>
        <w:rPr>
          <w:rFonts w:hint="eastAsia"/>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2A3F" w14:textId="77777777" w:rsidR="00FA7B89" w:rsidRDefault="00FA7B89">
      <w:r>
        <w:separator/>
      </w:r>
    </w:p>
  </w:endnote>
  <w:endnote w:type="continuationSeparator" w:id="0">
    <w:p w14:paraId="5792004F" w14:textId="77777777" w:rsidR="00FA7B89" w:rsidRDefault="00FA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AA7E" w14:textId="77777777" w:rsidR="00FA7B89" w:rsidRDefault="00FA7B89">
      <w:r>
        <w:separator/>
      </w:r>
    </w:p>
  </w:footnote>
  <w:footnote w:type="continuationSeparator" w:id="0">
    <w:p w14:paraId="18F2DEAE" w14:textId="77777777" w:rsidR="00FA7B89" w:rsidRDefault="00FA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77F5E"/>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0DE8"/>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B18"/>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7D6757"/>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3546"/>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A7B69"/>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94F06"/>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A7B89"/>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仲井 正昭 / Masaaki Nakai</cp:lastModifiedBy>
  <cp:revision>4</cp:revision>
  <cp:lastPrinted>2017-05-26T07:42:00Z</cp:lastPrinted>
  <dcterms:created xsi:type="dcterms:W3CDTF">2026-05-10T06:45:00Z</dcterms:created>
  <dcterms:modified xsi:type="dcterms:W3CDTF">2026-05-10T07:33:00Z</dcterms:modified>
</cp:coreProperties>
</file>