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038CBA59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DB2CB8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spacing w:val="0"/>
          <w:sz w:val="21"/>
          <w:szCs w:val="21"/>
        </w:rPr>
        <w:t>月</w:t>
      </w:r>
      <w:r w:rsidR="00DB2CB8">
        <w:rPr>
          <w:rFonts w:hint="eastAsia"/>
          <w:spacing w:val="0"/>
          <w:sz w:val="21"/>
          <w:szCs w:val="21"/>
        </w:rPr>
        <w:t>10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6325FC1A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長岡技術科学大学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6141F326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准教授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1371870D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溝尻　瑞枝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4D3B129F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富山大学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65123C35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013E6EDF" w:rsidR="005927ED" w:rsidRPr="00B34CE2" w:rsidRDefault="001637F1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石本　卓也</w:t>
            </w:r>
          </w:p>
        </w:tc>
      </w:tr>
      <w:tr w:rsidR="00C031BD" w:rsidRPr="00E11E3A" w14:paraId="6728BD31" w14:textId="77777777" w:rsidTr="000F3B5C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C031BD" w:rsidRPr="00B34CE2" w:rsidRDefault="00C031BD" w:rsidP="00C031BD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59D19" w14:textId="7630B01C" w:rsidR="00C031BD" w:rsidRPr="00B34CE2" w:rsidRDefault="00C031BD" w:rsidP="00C031B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650D0">
              <w:rPr>
                <w:rFonts w:ascii="ＭＳ Ｐ明朝" w:eastAsia="ＭＳ Ｐ明朝" w:hAnsi="ＭＳ Ｐ明朝"/>
                <w:sz w:val="22"/>
                <w:szCs w:val="22"/>
              </w:rPr>
              <w:t>超短パルスレーザ焼結における金属・セラミックス内部微細構造の解析と，生体材料応用に向けた展開</w:t>
            </w:r>
          </w:p>
        </w:tc>
      </w:tr>
      <w:tr w:rsidR="00C031BD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193FA610" w:rsidR="00C031BD" w:rsidRPr="00B34CE2" w:rsidRDefault="005B359E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☑</w:t>
            </w:r>
            <w:r w:rsidR="00C031BD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C031BD" w:rsidRPr="00B34CE2" w:rsidRDefault="00C031BD" w:rsidP="00C031BD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C031BD" w:rsidRPr="00B34CE2" w:rsidRDefault="00C031BD" w:rsidP="00C031BD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C031BD" w:rsidRPr="00B34CE2" w:rsidRDefault="00C031BD" w:rsidP="00C031BD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C031BD" w:rsidRPr="00B34CE2" w:rsidRDefault="00C031BD" w:rsidP="00C031BD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C031BD" w:rsidRPr="00B34CE2" w:rsidRDefault="00C031BD" w:rsidP="00C031BD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3293F08E" w:rsidR="00C031BD" w:rsidRPr="00B34CE2" w:rsidRDefault="00154226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☑</w:t>
            </w:r>
            <w:r w:rsidR="00C031BD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C031BD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C031BD" w:rsidRPr="00B34CE2" w:rsidRDefault="00C031BD" w:rsidP="00C031BD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C031BD" w:rsidRPr="00B34CE2" w:rsidRDefault="00C031BD" w:rsidP="00C031BD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542E1F26" w:rsidR="00C031BD" w:rsidRPr="00B34CE2" w:rsidRDefault="00C031BD" w:rsidP="00C031BD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11ECC">
              <w:rPr>
                <w:rFonts w:ascii="ＭＳ Ｐ明朝" w:eastAsia="ＭＳ Ｐ明朝" w:hAnsi="ＭＳ Ｐ明朝"/>
              </w:rPr>
              <w:t>高分解能X線CT</w:t>
            </w:r>
          </w:p>
        </w:tc>
      </w:tr>
      <w:tr w:rsidR="00C031BD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21D22898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旅費　　　　（　　</w:t>
            </w:r>
            <w:r w:rsidRPr="001637F1">
              <w:rPr>
                <w:rFonts w:ascii="ＭＳ Ｐ明朝" w:eastAsia="ＭＳ Ｐ明朝" w:hAnsi="ＭＳ Ｐ明朝"/>
                <w:sz w:val="22"/>
                <w:szCs w:val="22"/>
              </w:rPr>
              <w:t>160,000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5642C7E6" w:rsidR="00C031BD" w:rsidRPr="00B34CE2" w:rsidRDefault="00C031BD" w:rsidP="00C0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消耗品　　　　（　　　</w:t>
            </w:r>
            <w:r w:rsidRPr="001637F1">
              <w:rPr>
                <w:rFonts w:ascii="ＭＳ Ｐ明朝" w:eastAsia="ＭＳ Ｐ明朝" w:hAnsi="ＭＳ Ｐ明朝"/>
                <w:sz w:val="22"/>
                <w:szCs w:val="22"/>
              </w:rPr>
              <w:t>40,000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円）</w:t>
            </w:r>
          </w:p>
        </w:tc>
      </w:tr>
      <w:tr w:rsidR="00C031BD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1E77A30B" w14:textId="61D6E5A8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proofErr w:type="spellStart"/>
            <w:r>
              <w:rPr>
                <w:rFonts w:ascii="ＭＳ Ｐ明朝" w:eastAsia="ＭＳ Ｐ明朝" w:hAnsi="ＭＳ Ｐ明朝" w:hint="eastAsia"/>
                <w:spacing w:val="0"/>
              </w:rPr>
              <w:t>SiC</w:t>
            </w:r>
            <w:proofErr w:type="spellEnd"/>
            <w:r>
              <w:rPr>
                <w:rFonts w:ascii="ＭＳ Ｐ明朝" w:eastAsia="ＭＳ Ｐ明朝" w:hAnsi="ＭＳ Ｐ明朝" w:hint="eastAsia"/>
                <w:spacing w:val="0"/>
              </w:rPr>
              <w:t>ナノ粒子のフェムト秒レーザ焼結およびポリイミドのフェムト秒レーザ炭化により形成されたそれぞれのポーラス膜について，その内部微細構造を</w:t>
            </w:r>
            <w:r w:rsidRPr="00E11ECC">
              <w:rPr>
                <w:rFonts w:ascii="ＭＳ Ｐ明朝" w:eastAsia="ＭＳ Ｐ明朝" w:hAnsi="ＭＳ Ｐ明朝"/>
                <w:spacing w:val="0"/>
              </w:rPr>
              <w:t>高分解能X線CT</w:t>
            </w:r>
            <w:r>
              <w:rPr>
                <w:rFonts w:ascii="ＭＳ Ｐ明朝" w:eastAsia="ＭＳ Ｐ明朝" w:hAnsi="ＭＳ Ｐ明朝" w:hint="eastAsia"/>
                <w:spacing w:val="0"/>
              </w:rPr>
              <w:t>により観察した．その結果，ＳｉＣナノ粒子焼結において形成されたポーラス内部構造は，その構造が分解と比較して微小であるために観察できなかったが，ポリイミド炭化においては，改質により体積が膨張し，内部への炭化範囲を明確に評価できることが明らかとなった．この影響部深さは，レーザ照射条件によって異なり，低速描画条件において，影響部の増加がみられた．この結果は，断面研磨後のFE-SEM観察と一致しており，これまで未解明であったポーラス構造を3次元的に明らかにした．</w:t>
            </w:r>
          </w:p>
          <w:p w14:paraId="3AF52A84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2C6A3A81" w14:textId="1E2554C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 xml:space="preserve">　今年度，ポリイミド炭化において，</w:t>
            </w:r>
            <w:r w:rsidRPr="00E11ECC">
              <w:rPr>
                <w:rFonts w:ascii="ＭＳ Ｐ明朝" w:eastAsia="ＭＳ Ｐ明朝" w:hAnsi="ＭＳ Ｐ明朝"/>
                <w:spacing w:val="0"/>
              </w:rPr>
              <w:t>高分解能X線CT</w:t>
            </w:r>
            <w:r>
              <w:rPr>
                <w:rFonts w:ascii="ＭＳ Ｐ明朝" w:eastAsia="ＭＳ Ｐ明朝" w:hAnsi="ＭＳ Ｐ明朝" w:hint="eastAsia"/>
                <w:spacing w:val="0"/>
              </w:rPr>
              <w:t>による内部構造評価は有用であることが明らかとなった．来年度は，その知見をもとに，実際に異なるフェムト秒レーザ照射条件において炭化したパターンを評価し，体系的に炭化特性を明らかにする．</w:t>
            </w:r>
          </w:p>
          <w:p w14:paraId="1B0D6485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77777777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0EE0A945" w14:textId="7CA2776B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●論文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</w:t>
            </w:r>
          </w:p>
          <w:p w14:paraId="5BCA6966" w14:textId="2978069D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●学会発表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</w:t>
            </w:r>
          </w:p>
          <w:p w14:paraId="7F3A43C5" w14:textId="58D2C90E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●国際会議発表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</w:t>
            </w:r>
          </w:p>
          <w:p w14:paraId="7946D4F9" w14:textId="773F775B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●招待講演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</w:t>
            </w:r>
          </w:p>
          <w:p w14:paraId="67235B3B" w14:textId="1A3E2E56" w:rsidR="00C031B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●受賞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</w:t>
            </w:r>
          </w:p>
          <w:p w14:paraId="6DB52730" w14:textId="77777777" w:rsidR="00C031B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spacing w:val="0"/>
                <w:szCs w:val="28"/>
              </w:rPr>
              <w:t>●獲得外部資金</w:t>
            </w:r>
            <w:r>
              <w:rPr>
                <w:rFonts w:ascii="ＭＳ Ｐ明朝" w:eastAsia="ＭＳ Ｐ明朝" w:hAnsi="ＭＳ Ｐ明朝" w:hint="eastAsia"/>
                <w:spacing w:val="0"/>
              </w:rPr>
              <w:t xml:space="preserve">　なし．</w:t>
            </w:r>
          </w:p>
          <w:p w14:paraId="2B1D7F3D" w14:textId="1CC932F8" w:rsidR="00C031BD" w:rsidRPr="005927ED" w:rsidRDefault="00C031BD" w:rsidP="00C031B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2026年度引き続き，ILM共同研究を実施予定．</w:t>
            </w:r>
          </w:p>
        </w:tc>
      </w:tr>
      <w:tr w:rsidR="00C031BD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C031BD" w:rsidRPr="0071088A" w:rsidRDefault="00C031BD" w:rsidP="00C031BD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C031BD" w:rsidRPr="005927ED" w:rsidRDefault="00C031BD" w:rsidP="00C031B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C031BD" w:rsidRPr="005927ED" w:rsidRDefault="00C031BD" w:rsidP="00C031B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・提出いただいた共同研究報告書は、先進軽金属材料国際研究機構共同研究報告（年報）を発行し、上記ホームページに掲載いたしますので、公表できる範囲において作成してください。</w:t>
            </w:r>
          </w:p>
          <w:p w14:paraId="5A770AA5" w14:textId="5206832A" w:rsidR="00C031BD" w:rsidRPr="005927ED" w:rsidRDefault="00C031BD" w:rsidP="00C031B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6E7B" w14:textId="77777777" w:rsidR="00C12E3F" w:rsidRDefault="00C12E3F">
      <w:r>
        <w:separator/>
      </w:r>
    </w:p>
  </w:endnote>
  <w:endnote w:type="continuationSeparator" w:id="0">
    <w:p w14:paraId="32297E26" w14:textId="77777777" w:rsidR="00C12E3F" w:rsidRDefault="00C1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E4838" w14:textId="77777777" w:rsidR="00C12E3F" w:rsidRDefault="00C12E3F">
      <w:r>
        <w:separator/>
      </w:r>
    </w:p>
  </w:footnote>
  <w:footnote w:type="continuationSeparator" w:id="0">
    <w:p w14:paraId="1D17831E" w14:textId="77777777" w:rsidR="00C12E3F" w:rsidRDefault="00C12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3914690">
    <w:abstractNumId w:val="7"/>
  </w:num>
  <w:num w:numId="2" w16cid:durableId="214128143">
    <w:abstractNumId w:val="2"/>
  </w:num>
  <w:num w:numId="3" w16cid:durableId="1300650422">
    <w:abstractNumId w:val="5"/>
  </w:num>
  <w:num w:numId="4" w16cid:durableId="1631933015">
    <w:abstractNumId w:val="1"/>
  </w:num>
  <w:num w:numId="5" w16cid:durableId="687681783">
    <w:abstractNumId w:val="3"/>
  </w:num>
  <w:num w:numId="6" w16cid:durableId="621157615">
    <w:abstractNumId w:val="6"/>
  </w:num>
  <w:num w:numId="7" w16cid:durableId="721830794">
    <w:abstractNumId w:val="4"/>
  </w:num>
  <w:num w:numId="8" w16cid:durableId="90691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10ABF"/>
    <w:rsid w:val="0011423D"/>
    <w:rsid w:val="00115A06"/>
    <w:rsid w:val="00115C63"/>
    <w:rsid w:val="00127325"/>
    <w:rsid w:val="0014537D"/>
    <w:rsid w:val="001519A9"/>
    <w:rsid w:val="00154226"/>
    <w:rsid w:val="00160C01"/>
    <w:rsid w:val="001637F1"/>
    <w:rsid w:val="00174206"/>
    <w:rsid w:val="0017573A"/>
    <w:rsid w:val="0018048D"/>
    <w:rsid w:val="00187075"/>
    <w:rsid w:val="001A4BCB"/>
    <w:rsid w:val="001A7C6E"/>
    <w:rsid w:val="001D1C8E"/>
    <w:rsid w:val="001F6B85"/>
    <w:rsid w:val="00206486"/>
    <w:rsid w:val="002074CB"/>
    <w:rsid w:val="00213778"/>
    <w:rsid w:val="0022133D"/>
    <w:rsid w:val="00222A59"/>
    <w:rsid w:val="00224AEB"/>
    <w:rsid w:val="0022623D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E2DFF"/>
    <w:rsid w:val="002F1D8B"/>
    <w:rsid w:val="00302B11"/>
    <w:rsid w:val="003050D7"/>
    <w:rsid w:val="0030689F"/>
    <w:rsid w:val="003135D6"/>
    <w:rsid w:val="0031654D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A3060"/>
    <w:rsid w:val="005B0D1E"/>
    <w:rsid w:val="005B359E"/>
    <w:rsid w:val="005C15A9"/>
    <w:rsid w:val="005E3E12"/>
    <w:rsid w:val="005F7A9B"/>
    <w:rsid w:val="00606BB6"/>
    <w:rsid w:val="006072A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4346"/>
    <w:rsid w:val="00700B53"/>
    <w:rsid w:val="00700CE5"/>
    <w:rsid w:val="0070455B"/>
    <w:rsid w:val="00706F69"/>
    <w:rsid w:val="0071088A"/>
    <w:rsid w:val="00726929"/>
    <w:rsid w:val="0074560D"/>
    <w:rsid w:val="007639CD"/>
    <w:rsid w:val="007650D0"/>
    <w:rsid w:val="0076674F"/>
    <w:rsid w:val="007725D9"/>
    <w:rsid w:val="00794542"/>
    <w:rsid w:val="007A2C02"/>
    <w:rsid w:val="007A5D63"/>
    <w:rsid w:val="007A6950"/>
    <w:rsid w:val="007A7264"/>
    <w:rsid w:val="007B652D"/>
    <w:rsid w:val="007C4342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7330"/>
    <w:rsid w:val="00A047CF"/>
    <w:rsid w:val="00A058C8"/>
    <w:rsid w:val="00A074A5"/>
    <w:rsid w:val="00A11761"/>
    <w:rsid w:val="00A16AEA"/>
    <w:rsid w:val="00A34218"/>
    <w:rsid w:val="00A50EBB"/>
    <w:rsid w:val="00A55677"/>
    <w:rsid w:val="00A56A37"/>
    <w:rsid w:val="00A604E0"/>
    <w:rsid w:val="00A61C3C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6D17"/>
    <w:rsid w:val="00BB119D"/>
    <w:rsid w:val="00BB1248"/>
    <w:rsid w:val="00BB3CAA"/>
    <w:rsid w:val="00BB710D"/>
    <w:rsid w:val="00BE69C3"/>
    <w:rsid w:val="00BE6C3E"/>
    <w:rsid w:val="00C031BD"/>
    <w:rsid w:val="00C12E3F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55FC"/>
    <w:rsid w:val="00C8773A"/>
    <w:rsid w:val="00C93DC4"/>
    <w:rsid w:val="00C94BC8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74BF"/>
    <w:rsid w:val="00DB1B60"/>
    <w:rsid w:val="00DB2CB8"/>
    <w:rsid w:val="00DB4369"/>
    <w:rsid w:val="00DD0428"/>
    <w:rsid w:val="00DD5F5D"/>
    <w:rsid w:val="00DF4E75"/>
    <w:rsid w:val="00E11ECC"/>
    <w:rsid w:val="00E152D1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F076DC"/>
    <w:rsid w:val="00F16AE6"/>
    <w:rsid w:val="00F3695C"/>
    <w:rsid w:val="00F76A1C"/>
    <w:rsid w:val="00F831D8"/>
    <w:rsid w:val="00F8407A"/>
    <w:rsid w:val="00F84B01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3A16-7E5A-40F9-8499-55F7F0B6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村田　あすか</cp:lastModifiedBy>
  <cp:revision>8</cp:revision>
  <cp:lastPrinted>2017-05-26T07:42:00Z</cp:lastPrinted>
  <dcterms:created xsi:type="dcterms:W3CDTF">2026-06-10T07:59:00Z</dcterms:created>
  <dcterms:modified xsi:type="dcterms:W3CDTF">2026-06-10T08:26:00Z</dcterms:modified>
</cp:coreProperties>
</file>