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33EE61C0"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65128A">
        <w:rPr>
          <w:rFonts w:hint="eastAsia"/>
          <w:spacing w:val="0"/>
          <w:sz w:val="21"/>
          <w:szCs w:val="21"/>
        </w:rPr>
        <w:t>4</w:t>
      </w:r>
      <w:r w:rsidR="00281E94" w:rsidRPr="008D5347">
        <w:rPr>
          <w:spacing w:val="0"/>
          <w:sz w:val="21"/>
          <w:szCs w:val="21"/>
        </w:rPr>
        <w:t>月</w:t>
      </w:r>
      <w:r w:rsidR="0065128A">
        <w:rPr>
          <w:rFonts w:hint="eastAsia"/>
          <w:spacing w:val="0"/>
          <w:sz w:val="21"/>
          <w:szCs w:val="21"/>
        </w:rPr>
        <w:t>17</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927E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0F4115C1" w:rsidR="005927ED" w:rsidRPr="00B34CE2" w:rsidRDefault="005A540A" w:rsidP="00E232A0">
            <w:pPr>
              <w:rPr>
                <w:rFonts w:ascii="ＭＳ Ｐ明朝" w:eastAsia="ＭＳ Ｐ明朝" w:hAnsi="ＭＳ Ｐ明朝"/>
                <w:sz w:val="22"/>
                <w:szCs w:val="22"/>
              </w:rPr>
            </w:pPr>
            <w:r>
              <w:rPr>
                <w:rFonts w:ascii="ＭＳ Ｐ明朝" w:eastAsia="ＭＳ Ｐ明朝" w:hAnsi="ＭＳ Ｐ明朝" w:hint="eastAsia"/>
                <w:sz w:val="22"/>
                <w:szCs w:val="22"/>
              </w:rPr>
              <w:t>北海道大学大学院歯学研究院口腔機能学分野冠橋義歯・インプラント再生補綴学教室</w:t>
            </w:r>
          </w:p>
        </w:tc>
      </w:tr>
      <w:tr w:rsidR="005927E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927ED" w:rsidRPr="00B34CE2" w:rsidRDefault="005927ED" w:rsidP="00B34CE2">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5DD1D1F2" w:rsidR="005A540A" w:rsidRPr="00B34CE2" w:rsidRDefault="005A540A" w:rsidP="005A540A">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5927E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5927ED" w:rsidRPr="00B34CE2" w:rsidRDefault="005927ED" w:rsidP="00E232A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0622280D" w:rsidR="005927ED" w:rsidRPr="00B34CE2" w:rsidRDefault="005A540A" w:rsidP="00E232A0">
            <w:pPr>
              <w:rPr>
                <w:rFonts w:ascii="ＭＳ Ｐ明朝" w:eastAsia="ＭＳ Ｐ明朝" w:hAnsi="ＭＳ Ｐ明朝"/>
                <w:sz w:val="22"/>
                <w:szCs w:val="22"/>
              </w:rPr>
            </w:pPr>
            <w:r>
              <w:rPr>
                <w:rFonts w:ascii="ＭＳ Ｐ明朝" w:eastAsia="ＭＳ Ｐ明朝" w:hAnsi="ＭＳ Ｐ明朝" w:hint="eastAsia"/>
                <w:sz w:val="22"/>
                <w:szCs w:val="22"/>
              </w:rPr>
              <w:t>黒嶋伸一郎</w:t>
            </w:r>
          </w:p>
        </w:tc>
      </w:tr>
      <w:tr w:rsidR="005927E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927ED" w:rsidRPr="00B34CE2" w:rsidRDefault="005927ED" w:rsidP="00B34CE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5927ED" w:rsidRPr="0051051C" w:rsidRDefault="005927ED" w:rsidP="00596D90">
            <w:pPr>
              <w:rPr>
                <w:rFonts w:ascii="ＭＳ Ｐ明朝" w:eastAsia="ＭＳ Ｐ明朝" w:hAnsi="ＭＳ Ｐ明朝"/>
                <w:sz w:val="22"/>
                <w:szCs w:val="22"/>
              </w:rPr>
            </w:pPr>
            <w:r w:rsidRPr="0051051C">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425927F2" w:rsidR="005927ED" w:rsidRPr="0051051C" w:rsidRDefault="001B13BB" w:rsidP="00E232A0">
            <w:pPr>
              <w:rPr>
                <w:rFonts w:ascii="ＭＳ Ｐ明朝" w:eastAsia="ＭＳ Ｐ明朝" w:hAnsi="ＭＳ Ｐ明朝"/>
                <w:sz w:val="22"/>
                <w:szCs w:val="22"/>
              </w:rPr>
            </w:pPr>
            <w:r w:rsidRPr="0051051C">
              <w:rPr>
                <w:rFonts w:ascii="ＭＳ Ｐ明朝" w:eastAsia="ＭＳ Ｐ明朝" w:hAnsi="ＭＳ Ｐ明朝" w:hint="eastAsia"/>
                <w:sz w:val="22"/>
                <w:szCs w:val="22"/>
              </w:rPr>
              <w:t>富山大学先進チタン国際研究センター</w:t>
            </w:r>
          </w:p>
        </w:tc>
      </w:tr>
      <w:tr w:rsidR="005927E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5927ED" w:rsidRPr="0051051C" w:rsidRDefault="005927ED" w:rsidP="00596D90">
            <w:pPr>
              <w:rPr>
                <w:rFonts w:ascii="ＭＳ Ｐ明朝" w:eastAsia="ＭＳ Ｐ明朝" w:hAnsi="ＭＳ Ｐ明朝"/>
                <w:sz w:val="22"/>
                <w:szCs w:val="22"/>
              </w:rPr>
            </w:pPr>
            <w:r w:rsidRPr="0051051C">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22D1AE30" w:rsidR="005927ED" w:rsidRPr="0051051C" w:rsidRDefault="005A540A" w:rsidP="00E232A0">
            <w:pPr>
              <w:rPr>
                <w:rFonts w:ascii="ＭＳ Ｐ明朝" w:eastAsia="ＭＳ Ｐ明朝" w:hAnsi="ＭＳ Ｐ明朝"/>
                <w:sz w:val="22"/>
                <w:szCs w:val="22"/>
              </w:rPr>
            </w:pPr>
            <w:r w:rsidRPr="0051051C">
              <w:rPr>
                <w:rFonts w:ascii="ＭＳ Ｐ明朝" w:eastAsia="ＭＳ Ｐ明朝" w:hAnsi="ＭＳ Ｐ明朝" w:hint="eastAsia"/>
                <w:sz w:val="22"/>
                <w:szCs w:val="22"/>
              </w:rPr>
              <w:t>教授</w:t>
            </w:r>
          </w:p>
        </w:tc>
      </w:tr>
      <w:tr w:rsidR="005927E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66DE153B" w:rsidR="005927ED" w:rsidRPr="00B34CE2" w:rsidRDefault="005A540A" w:rsidP="00E232A0">
            <w:pPr>
              <w:rPr>
                <w:rFonts w:ascii="ＭＳ Ｐ明朝" w:eastAsia="ＭＳ Ｐ明朝" w:hAnsi="ＭＳ Ｐ明朝"/>
                <w:sz w:val="22"/>
                <w:szCs w:val="22"/>
              </w:rPr>
            </w:pPr>
            <w:r>
              <w:rPr>
                <w:rFonts w:ascii="ＭＳ Ｐ明朝" w:eastAsia="ＭＳ Ｐ明朝" w:hAnsi="ＭＳ Ｐ明朝" w:hint="eastAsia"/>
                <w:sz w:val="22"/>
                <w:szCs w:val="22"/>
              </w:rPr>
              <w:t>石本卓也</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4F4DBF26" w:rsidR="00596D90" w:rsidRPr="005A540A" w:rsidRDefault="005A540A" w:rsidP="005A540A">
            <w:pPr>
              <w:spacing w:line="360" w:lineRule="auto"/>
              <w:rPr>
                <w:rFonts w:ascii="ＭＳ Ｐ明朝" w:eastAsia="ＭＳ Ｐ明朝" w:hAnsi="ＭＳ Ｐ明朝"/>
                <w:sz w:val="22"/>
                <w:szCs w:val="22"/>
              </w:rPr>
            </w:pPr>
            <w:r>
              <w:rPr>
                <w:rFonts w:ascii="ＭＳ Ｐ明朝" w:eastAsia="ＭＳ Ｐ明朝" w:hAnsi="ＭＳ Ｐ明朝" w:hint="eastAsia"/>
                <w:sz w:val="22"/>
                <w:szCs w:val="22"/>
              </w:rPr>
              <w:t>硬軟組織に親和性を有する新規デンタルインプラント表面性状開発のための基盤構築研究</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2788CDD2" w:rsidR="00596D90" w:rsidRPr="00B34CE2" w:rsidRDefault="005A540A"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ascii="ＭＳ Ｐ明朝" w:eastAsia="ＭＳ Ｐ明朝" w:hAnsi="ＭＳ Ｐ明朝"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0110D42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59382AB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0A3F0C7E" w:rsidR="00A16AEA" w:rsidRPr="00B34CE2" w:rsidRDefault="005A540A" w:rsidP="00E232A0">
            <w:pPr>
              <w:ind w:right="68"/>
              <w:rPr>
                <w:rFonts w:ascii="ＭＳ Ｐ明朝" w:eastAsia="ＭＳ Ｐ明朝" w:hAnsi="ＭＳ Ｐ明朝"/>
                <w:sz w:val="22"/>
                <w:szCs w:val="22"/>
              </w:rPr>
            </w:pPr>
            <w:r>
              <w:rPr>
                <w:rFonts w:ascii="ＭＳ Ｐ明朝" w:eastAsia="ＭＳ Ｐ明朝" w:hAnsi="ＭＳ Ｐ明朝" w:hint="eastAsia"/>
              </w:rPr>
              <w:t>STEM</w:t>
            </w:r>
            <w:r w:rsidRPr="009C1CDD">
              <w:rPr>
                <w:rFonts w:ascii="ＭＳ Ｐ明朝" w:eastAsia="ＭＳ Ｐ明朝" w:hAnsi="ＭＳ Ｐ明朝" w:hint="eastAsia"/>
              </w:rPr>
              <w:t>-</w:t>
            </w:r>
            <w:r w:rsidRPr="009C1CDD">
              <w:rPr>
                <w:rFonts w:ascii="ＭＳ Ｐ明朝" w:eastAsia="ＭＳ Ｐ明朝" w:hAnsi="ＭＳ Ｐ明朝"/>
              </w:rPr>
              <w:t>EDS</w:t>
            </w:r>
            <w:r>
              <w:rPr>
                <w:rFonts w:ascii="ＭＳ Ｐ明朝" w:eastAsia="ＭＳ Ｐ明朝" w:hAnsi="ＭＳ Ｐ明朝" w:hint="eastAsia"/>
              </w:rPr>
              <w:t>、EPMA</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51051C"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51051C">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13CE3CDA" w:rsidR="00174206" w:rsidRPr="0051051C"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51051C">
              <w:rPr>
                <w:rFonts w:ascii="ＭＳ Ｐ明朝" w:eastAsia="ＭＳ Ｐ明朝" w:hAnsi="ＭＳ Ｐ明朝" w:hint="eastAsia"/>
                <w:sz w:val="22"/>
                <w:szCs w:val="22"/>
              </w:rPr>
              <w:t xml:space="preserve">旅費　　　　（　　　</w:t>
            </w:r>
            <w:r w:rsidR="001B13BB" w:rsidRPr="0051051C">
              <w:rPr>
                <w:rFonts w:ascii="ＭＳ Ｐ明朝" w:eastAsia="ＭＳ Ｐ明朝" w:hAnsi="ＭＳ Ｐ明朝" w:hint="eastAsia"/>
                <w:sz w:val="22"/>
                <w:szCs w:val="22"/>
              </w:rPr>
              <w:t>240,000</w:t>
            </w:r>
            <w:r w:rsidRPr="0051051C">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19ED3674" w:rsidR="00174206" w:rsidRPr="0051051C"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51051C">
              <w:rPr>
                <w:rFonts w:ascii="ＭＳ Ｐ明朝" w:eastAsia="ＭＳ Ｐ明朝" w:hAnsi="ＭＳ Ｐ明朝" w:hint="eastAsia"/>
                <w:sz w:val="22"/>
                <w:szCs w:val="22"/>
              </w:rPr>
              <w:t xml:space="preserve">消耗品　　　　（　　　　</w:t>
            </w:r>
            <w:r w:rsidR="001B13BB" w:rsidRPr="0051051C">
              <w:rPr>
                <w:rFonts w:ascii="ＭＳ Ｐ明朝" w:eastAsia="ＭＳ Ｐ明朝" w:hAnsi="ＭＳ Ｐ明朝" w:hint="eastAsia"/>
                <w:sz w:val="22"/>
                <w:szCs w:val="22"/>
              </w:rPr>
              <w:t>60,000</w:t>
            </w:r>
            <w:r w:rsidRPr="0051051C">
              <w:rPr>
                <w:rFonts w:ascii="ＭＳ Ｐ明朝" w:eastAsia="ＭＳ Ｐ明朝" w:hAnsi="ＭＳ Ｐ明朝" w:hint="eastAsia"/>
                <w:sz w:val="22"/>
                <w:szCs w:val="22"/>
              </w:rPr>
              <w:t xml:space="preserve">　　円）</w:t>
            </w:r>
          </w:p>
        </w:tc>
      </w:tr>
      <w:tr w:rsidR="00596D90" w:rsidRPr="00E11E3A" w14:paraId="25A704D5" w14:textId="77777777" w:rsidTr="0051051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4039"/>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3AF52A84" w14:textId="2600C936" w:rsidR="00596D90" w:rsidRPr="00375F15" w:rsidRDefault="005A540A" w:rsidP="00375F15">
            <w:pPr>
              <w:pStyle w:val="a3"/>
              <w:spacing w:line="288" w:lineRule="atLeast"/>
              <w:rPr>
                <w:rFonts w:ascii="ＭＳ Ｐ明朝" w:eastAsia="ＭＳ Ｐ明朝" w:hAnsi="ＭＳ Ｐ明朝"/>
              </w:rPr>
            </w:pPr>
            <w:r>
              <w:rPr>
                <w:rFonts w:ascii="ＭＳ Ｐ明朝" w:eastAsia="ＭＳ Ｐ明朝" w:hAnsi="ＭＳ Ｐ明朝" w:hint="eastAsia"/>
                <w:spacing w:val="0"/>
              </w:rPr>
              <w:t xml:space="preserve">　</w:t>
            </w:r>
            <w:r>
              <w:rPr>
                <w:rFonts w:ascii="ＭＳ Ｐ明朝" w:eastAsia="ＭＳ Ｐ明朝" w:hAnsi="ＭＳ Ｐ明朝" w:hint="eastAsia"/>
              </w:rPr>
              <w:t>本研究の目的は，歯科インプラントの骨結合時間を短縮化でき，インプラント周囲炎で惹起される骨吸収後に軟組織や免疫細胞の制御が可能なインプラント表面性状開発の基盤を構築することにある．本研究では，インプラント開発の基盤となる，インプラント周囲硬軟組織の骨吸収を惹起する薬剤副作用のひとつである薬剤関連顎骨壊死</w:t>
            </w:r>
            <w:r w:rsidR="00375F15">
              <w:rPr>
                <w:rFonts w:ascii="ＭＳ Ｐ明朝" w:eastAsia="ＭＳ Ｐ明朝" w:hAnsi="ＭＳ Ｐ明朝" w:hint="eastAsia"/>
              </w:rPr>
              <w:t>（ＭＲＯＮＪ）</w:t>
            </w:r>
            <w:r>
              <w:rPr>
                <w:rFonts w:ascii="ＭＳ Ｐ明朝" w:eastAsia="ＭＳ Ｐ明朝" w:hAnsi="ＭＳ Ｐ明朝" w:hint="eastAsia"/>
              </w:rPr>
              <w:t>モデルマウスを作製し，脂肪組織由来</w:t>
            </w:r>
            <w:r w:rsidR="00375F15">
              <w:rPr>
                <w:rFonts w:ascii="ＭＳ Ｐ明朝" w:eastAsia="ＭＳ Ｐ明朝" w:hAnsi="ＭＳ Ｐ明朝" w:hint="eastAsia"/>
              </w:rPr>
              <w:t>Ｓｔｒｏｍａｌ　Ｖａｓｕｃｕｌａｒ　Ｆｒａｃｔｉｏｎ（ＳＶＦ）細胞と高機能化末梢血単核球由来細胞（ＱＱ-ＰＢＭＮＣｓ）を移植したレスキューモデルを開発した．屠殺後に組織切片を作成し，</w:t>
            </w:r>
            <w:r>
              <w:rPr>
                <w:rFonts w:ascii="ＭＳ Ｐ明朝" w:eastAsia="ＭＳ Ｐ明朝" w:hAnsi="ＭＳ Ｐ明朝" w:hint="eastAsia"/>
                <w:spacing w:val="0"/>
              </w:rPr>
              <w:t>複屈折偏光顕微鏡</w:t>
            </w:r>
            <w:r w:rsidR="00375F15">
              <w:rPr>
                <w:rFonts w:ascii="ＭＳ Ｐ明朝" w:eastAsia="ＭＳ Ｐ明朝" w:hAnsi="ＭＳ Ｐ明朝" w:hint="eastAsia"/>
                <w:spacing w:val="0"/>
              </w:rPr>
              <w:t>にてＭＲＯＮＪ周囲の硬軟組織における組織配向性を詳細に解析したところ，ＳＶＦ細胞移植も</w:t>
            </w:r>
            <w:r w:rsidR="00375F15">
              <w:rPr>
                <w:rFonts w:ascii="ＭＳ Ｐ明朝" w:eastAsia="ＭＳ Ｐ明朝" w:hAnsi="ＭＳ Ｐ明朝" w:hint="eastAsia"/>
              </w:rPr>
              <w:t>ＱＱ-ＰＢＭＮＣｓ移植もＭＲＯＮＪを有意に治癒・緩解させたが，移植された細胞種によって，治癒した軟組織コラーゲンの組織配向性が有意に異なることが明らかとなった．</w:t>
            </w:r>
          </w:p>
          <w:p w14:paraId="6A6CDD1F"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1B0D6485" w14:textId="4060C62E" w:rsidR="00596D90" w:rsidRPr="005927ED" w:rsidRDefault="00375F15" w:rsidP="00375F15">
            <w:pPr>
              <w:pStyle w:val="a3"/>
              <w:spacing w:line="288" w:lineRule="atLeast"/>
              <w:rPr>
                <w:rFonts w:ascii="ＭＳ Ｐ明朝" w:eastAsia="ＭＳ Ｐ明朝" w:hAnsi="ＭＳ Ｐ明朝"/>
                <w:spacing w:val="0"/>
              </w:rPr>
            </w:pPr>
            <w:r>
              <w:rPr>
                <w:rFonts w:ascii="ＭＳ Ｐ明朝" w:eastAsia="ＭＳ Ｐ明朝" w:hAnsi="ＭＳ Ｐ明朝" w:hint="eastAsia"/>
                <w:spacing w:val="0"/>
              </w:rPr>
              <w:t xml:space="preserve">　今後は，インプラント周囲炎モデル動物を開発し，複屈折偏光顕微鏡を利用して，インプラント周囲炎におけるインプラント周囲硬軟組織のコラーゲン配向性を詳細に解析する．</w:t>
            </w:r>
          </w:p>
          <w:p w14:paraId="6BD61496"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156CE37B" w14:textId="77777777" w:rsidR="00DA13E3"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●論文</w:t>
            </w:r>
          </w:p>
          <w:p w14:paraId="5BCA6966" w14:textId="7CE94916" w:rsidR="00596D90"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●学会発表</w:t>
            </w:r>
            <w:r w:rsidR="00375F15">
              <w:rPr>
                <w:rFonts w:ascii="ＭＳ Ｐ明朝" w:eastAsia="ＭＳ Ｐ明朝" w:hAnsi="ＭＳ Ｐ明朝" w:hint="eastAsia"/>
                <w:spacing w:val="0"/>
              </w:rPr>
              <w:t xml:space="preserve">: </w:t>
            </w:r>
          </w:p>
          <w:p w14:paraId="1826F2EE" w14:textId="77777777" w:rsidR="00DA13E3" w:rsidRDefault="00DA13E3" w:rsidP="008B6FB6">
            <w:pPr>
              <w:pStyle w:val="ae"/>
              <w:widowControl/>
              <w:numPr>
                <w:ilvl w:val="0"/>
                <w:numId w:val="11"/>
              </w:numPr>
              <w:ind w:leftChars="0"/>
              <w:rPr>
                <w:szCs w:val="21"/>
              </w:rPr>
            </w:pPr>
            <w:r>
              <w:rPr>
                <w:rFonts w:hint="eastAsia"/>
                <w:szCs w:val="21"/>
              </w:rPr>
              <w:t>黒嶋伸一郎，松澤　樹，石丸智也．</w:t>
            </w:r>
            <w:r>
              <w:rPr>
                <w:rFonts w:hint="eastAsia"/>
                <w:szCs w:val="21"/>
              </w:rPr>
              <w:t>BRONJ</w:t>
            </w:r>
            <w:r>
              <w:rPr>
                <w:rFonts w:hint="eastAsia"/>
                <w:szCs w:val="21"/>
              </w:rPr>
              <w:t>様病変の治癒に異なった影響を与える非培養</w:t>
            </w:r>
            <w:r>
              <w:rPr>
                <w:rFonts w:hint="eastAsia"/>
                <w:szCs w:val="21"/>
              </w:rPr>
              <w:t>SVFCs</w:t>
            </w:r>
            <w:r>
              <w:rPr>
                <w:rFonts w:hint="eastAsia"/>
                <w:szCs w:val="21"/>
              </w:rPr>
              <w:t>と培養</w:t>
            </w:r>
            <w:r>
              <w:rPr>
                <w:rFonts w:hint="eastAsia"/>
                <w:szCs w:val="21"/>
              </w:rPr>
              <w:t>QQPBMNCs</w:t>
            </w:r>
            <w:r>
              <w:rPr>
                <w:rFonts w:hint="eastAsia"/>
                <w:szCs w:val="21"/>
              </w:rPr>
              <w:t>移植治療．第</w:t>
            </w:r>
            <w:r>
              <w:rPr>
                <w:rFonts w:hint="eastAsia"/>
                <w:szCs w:val="21"/>
              </w:rPr>
              <w:t>45</w:t>
            </w:r>
            <w:r>
              <w:rPr>
                <w:rFonts w:hint="eastAsia"/>
                <w:szCs w:val="21"/>
              </w:rPr>
              <w:t>回日本骨形態計測学会，（日本骨形態計測学会雑誌，</w:t>
            </w:r>
            <w:r>
              <w:rPr>
                <w:rFonts w:hint="eastAsia"/>
                <w:szCs w:val="21"/>
              </w:rPr>
              <w:t>35</w:t>
            </w:r>
            <w:r>
              <w:rPr>
                <w:rFonts w:hint="eastAsia"/>
                <w:szCs w:val="21"/>
              </w:rPr>
              <w:t>巻</w:t>
            </w:r>
            <w:r>
              <w:rPr>
                <w:rFonts w:hint="eastAsia"/>
                <w:szCs w:val="21"/>
              </w:rPr>
              <w:t>1</w:t>
            </w:r>
            <w:r>
              <w:rPr>
                <w:rFonts w:hint="eastAsia"/>
                <w:szCs w:val="21"/>
              </w:rPr>
              <w:t>号，</w:t>
            </w:r>
            <w:r>
              <w:rPr>
                <w:rFonts w:hint="eastAsia"/>
                <w:szCs w:val="21"/>
              </w:rPr>
              <w:t>143</w:t>
            </w:r>
            <w:r>
              <w:rPr>
                <w:rFonts w:hint="eastAsia"/>
                <w:szCs w:val="21"/>
              </w:rPr>
              <w:t>，</w:t>
            </w:r>
            <w:r>
              <w:rPr>
                <w:rFonts w:hint="eastAsia"/>
                <w:szCs w:val="21"/>
              </w:rPr>
              <w:t>O-12</w:t>
            </w:r>
            <w:r>
              <w:rPr>
                <w:rFonts w:hint="eastAsia"/>
                <w:szCs w:val="21"/>
              </w:rPr>
              <w:t>）（令和</w:t>
            </w:r>
            <w:r>
              <w:rPr>
                <w:rFonts w:hint="eastAsia"/>
                <w:szCs w:val="21"/>
              </w:rPr>
              <w:t>7</w:t>
            </w:r>
            <w:r>
              <w:rPr>
                <w:rFonts w:hint="eastAsia"/>
                <w:szCs w:val="21"/>
              </w:rPr>
              <w:t>年</w:t>
            </w:r>
            <w:r>
              <w:rPr>
                <w:rFonts w:hint="eastAsia"/>
                <w:szCs w:val="21"/>
              </w:rPr>
              <w:t>6</w:t>
            </w:r>
            <w:r>
              <w:rPr>
                <w:rFonts w:hint="eastAsia"/>
                <w:szCs w:val="21"/>
              </w:rPr>
              <w:t>月</w:t>
            </w:r>
            <w:r>
              <w:rPr>
                <w:rFonts w:hint="eastAsia"/>
                <w:szCs w:val="21"/>
              </w:rPr>
              <w:t>26</w:t>
            </w:r>
            <w:r>
              <w:rPr>
                <w:rFonts w:hint="eastAsia"/>
                <w:szCs w:val="21"/>
              </w:rPr>
              <w:t>日～</w:t>
            </w:r>
            <w:r>
              <w:rPr>
                <w:rFonts w:hint="eastAsia"/>
                <w:szCs w:val="21"/>
              </w:rPr>
              <w:t>28</w:t>
            </w:r>
            <w:r>
              <w:rPr>
                <w:rFonts w:hint="eastAsia"/>
                <w:szCs w:val="21"/>
              </w:rPr>
              <w:t>日，</w:t>
            </w:r>
            <w:r>
              <w:rPr>
                <w:rFonts w:hint="eastAsia"/>
                <w:szCs w:val="21"/>
              </w:rPr>
              <w:t>27</w:t>
            </w:r>
            <w:r>
              <w:rPr>
                <w:rFonts w:hint="eastAsia"/>
                <w:szCs w:val="21"/>
              </w:rPr>
              <w:t>日発表，大宮ソニックシティ）</w:t>
            </w:r>
          </w:p>
          <w:p w14:paraId="6E7BFE1F" w14:textId="5AC38787" w:rsidR="00DA13E3" w:rsidRDefault="00DA13E3" w:rsidP="008B6FB6">
            <w:pPr>
              <w:pStyle w:val="ae"/>
              <w:widowControl/>
              <w:numPr>
                <w:ilvl w:val="0"/>
                <w:numId w:val="11"/>
              </w:numPr>
              <w:ind w:leftChars="0"/>
              <w:rPr>
                <w:szCs w:val="21"/>
              </w:rPr>
            </w:pPr>
            <w:r>
              <w:rPr>
                <w:rFonts w:hint="eastAsia"/>
                <w:szCs w:val="21"/>
              </w:rPr>
              <w:t>黒嶋伸一郎，石丸智也．</w:t>
            </w:r>
            <w:r>
              <w:rPr>
                <w:rFonts w:hint="eastAsia"/>
                <w:szCs w:val="21"/>
              </w:rPr>
              <w:t>BRONJ</w:t>
            </w:r>
            <w:r>
              <w:rPr>
                <w:rFonts w:hint="eastAsia"/>
                <w:szCs w:val="21"/>
              </w:rPr>
              <w:t>様病変に異なる影響を与える非培養脂肪組織由来細胞移植と培養末梢血単核球由来細胞移植．第</w:t>
            </w:r>
            <w:r>
              <w:rPr>
                <w:rFonts w:hint="eastAsia"/>
                <w:szCs w:val="21"/>
              </w:rPr>
              <w:t>43</w:t>
            </w:r>
            <w:r>
              <w:rPr>
                <w:rFonts w:hint="eastAsia"/>
                <w:szCs w:val="21"/>
              </w:rPr>
              <w:t>階日本骨代謝学会学術集会（第</w:t>
            </w:r>
            <w:r>
              <w:rPr>
                <w:rFonts w:hint="eastAsia"/>
                <w:szCs w:val="21"/>
              </w:rPr>
              <w:t>43</w:t>
            </w:r>
            <w:r>
              <w:rPr>
                <w:rFonts w:hint="eastAsia"/>
                <w:szCs w:val="21"/>
              </w:rPr>
              <w:t>階日本骨代謝学会学術集会プログラム・抄録集，</w:t>
            </w:r>
            <w:r>
              <w:rPr>
                <w:rFonts w:hint="eastAsia"/>
                <w:szCs w:val="21"/>
              </w:rPr>
              <w:t>163</w:t>
            </w:r>
            <w:r>
              <w:rPr>
                <w:rFonts w:hint="eastAsia"/>
                <w:szCs w:val="21"/>
              </w:rPr>
              <w:t>，</w:t>
            </w:r>
            <w:r>
              <w:rPr>
                <w:rFonts w:hint="eastAsia"/>
                <w:szCs w:val="21"/>
              </w:rPr>
              <w:t>P-24</w:t>
            </w:r>
            <w:r>
              <w:rPr>
                <w:rFonts w:hint="eastAsia"/>
                <w:szCs w:val="21"/>
              </w:rPr>
              <w:t>）（令和</w:t>
            </w:r>
            <w:r>
              <w:rPr>
                <w:rFonts w:hint="eastAsia"/>
                <w:szCs w:val="21"/>
              </w:rPr>
              <w:t>7</w:t>
            </w:r>
            <w:r>
              <w:rPr>
                <w:rFonts w:hint="eastAsia"/>
                <w:szCs w:val="21"/>
              </w:rPr>
              <w:t>年</w:t>
            </w:r>
            <w:r>
              <w:rPr>
                <w:rFonts w:hint="eastAsia"/>
                <w:szCs w:val="21"/>
              </w:rPr>
              <w:t>7</w:t>
            </w:r>
            <w:r>
              <w:rPr>
                <w:rFonts w:hint="eastAsia"/>
                <w:szCs w:val="21"/>
              </w:rPr>
              <w:t>月</w:t>
            </w:r>
            <w:r>
              <w:rPr>
                <w:rFonts w:hint="eastAsia"/>
                <w:szCs w:val="21"/>
              </w:rPr>
              <w:t>24</w:t>
            </w:r>
            <w:r>
              <w:rPr>
                <w:rFonts w:hint="eastAsia"/>
                <w:szCs w:val="21"/>
              </w:rPr>
              <w:t>日～</w:t>
            </w:r>
            <w:r>
              <w:rPr>
                <w:rFonts w:hint="eastAsia"/>
                <w:szCs w:val="21"/>
              </w:rPr>
              <w:t>26</w:t>
            </w:r>
            <w:r>
              <w:rPr>
                <w:rFonts w:hint="eastAsia"/>
                <w:szCs w:val="21"/>
              </w:rPr>
              <w:t>日，</w:t>
            </w:r>
            <w:r>
              <w:rPr>
                <w:rFonts w:hint="eastAsia"/>
                <w:szCs w:val="21"/>
              </w:rPr>
              <w:t>25</w:t>
            </w:r>
            <w:r>
              <w:rPr>
                <w:rFonts w:hint="eastAsia"/>
                <w:szCs w:val="21"/>
              </w:rPr>
              <w:t>日発表，熊本城ホール）</w:t>
            </w:r>
          </w:p>
          <w:p w14:paraId="20F6CD08" w14:textId="77777777" w:rsidR="00DA13E3" w:rsidRDefault="00DA13E3" w:rsidP="008B6FB6">
            <w:pPr>
              <w:pStyle w:val="ae"/>
              <w:numPr>
                <w:ilvl w:val="0"/>
                <w:numId w:val="11"/>
              </w:numPr>
              <w:ind w:leftChars="0"/>
              <w:rPr>
                <w:szCs w:val="21"/>
              </w:rPr>
            </w:pPr>
            <w:r>
              <w:rPr>
                <w:rFonts w:hint="eastAsia"/>
                <w:szCs w:val="21"/>
              </w:rPr>
              <w:t>松澤　樹，石丸智也，澤瀬　隆，黒嶋伸一郎．細胞移植の違いが</w:t>
            </w:r>
            <w:r>
              <w:rPr>
                <w:rFonts w:hint="eastAsia"/>
                <w:szCs w:val="21"/>
              </w:rPr>
              <w:t>BRONJ</w:t>
            </w:r>
            <w:r>
              <w:rPr>
                <w:rFonts w:hint="eastAsia"/>
                <w:szCs w:val="21"/>
              </w:rPr>
              <w:t>様病変の軟組織治癒に与える影響を比較解析する，</w:t>
            </w:r>
            <w:r w:rsidRPr="00B02D7F">
              <w:rPr>
                <w:rFonts w:hint="eastAsia"/>
                <w:szCs w:val="21"/>
              </w:rPr>
              <w:t>公益社団法人日本口腔インプラント学会　第</w:t>
            </w:r>
            <w:r>
              <w:rPr>
                <w:rFonts w:hint="eastAsia"/>
                <w:szCs w:val="21"/>
              </w:rPr>
              <w:t>45</w:t>
            </w:r>
            <w:r w:rsidRPr="00B02D7F">
              <w:rPr>
                <w:rFonts w:hint="eastAsia"/>
                <w:szCs w:val="21"/>
              </w:rPr>
              <w:t>回</w:t>
            </w:r>
            <w:r>
              <w:rPr>
                <w:rFonts w:hint="eastAsia"/>
                <w:szCs w:val="21"/>
              </w:rPr>
              <w:t>東北・北海道支部</w:t>
            </w:r>
            <w:r w:rsidRPr="00B02D7F">
              <w:rPr>
                <w:rFonts w:hint="eastAsia"/>
                <w:szCs w:val="21"/>
              </w:rPr>
              <w:t>学術大会（</w:t>
            </w:r>
            <w:r>
              <w:rPr>
                <w:rFonts w:hint="eastAsia"/>
                <w:szCs w:val="21"/>
              </w:rPr>
              <w:t>盛岡</w:t>
            </w:r>
            <w:r w:rsidRPr="00B02D7F">
              <w:rPr>
                <w:rFonts w:hint="eastAsia"/>
                <w:szCs w:val="21"/>
              </w:rPr>
              <w:t>）．日本口腔インプラント学会誌　第</w:t>
            </w:r>
            <w:r>
              <w:rPr>
                <w:rFonts w:hint="eastAsia"/>
                <w:szCs w:val="21"/>
              </w:rPr>
              <w:t>45</w:t>
            </w:r>
            <w:r w:rsidRPr="00B02D7F">
              <w:rPr>
                <w:rFonts w:hint="eastAsia"/>
                <w:szCs w:val="21"/>
              </w:rPr>
              <w:t>回</w:t>
            </w:r>
            <w:r>
              <w:rPr>
                <w:rFonts w:hint="eastAsia"/>
                <w:szCs w:val="21"/>
              </w:rPr>
              <w:t>東北・北海道支部学術大会プロブラム</w:t>
            </w:r>
            <w:r w:rsidRPr="00B02D7F">
              <w:rPr>
                <w:rFonts w:hint="eastAsia"/>
                <w:szCs w:val="21"/>
              </w:rPr>
              <w:t>・抄録集．</w:t>
            </w:r>
            <w:r>
              <w:rPr>
                <w:rFonts w:hint="eastAsia"/>
                <w:szCs w:val="21"/>
              </w:rPr>
              <w:t>43</w:t>
            </w:r>
            <w:r w:rsidRPr="00B02D7F">
              <w:rPr>
                <w:rFonts w:hint="eastAsia"/>
                <w:szCs w:val="21"/>
              </w:rPr>
              <w:t>．（</w:t>
            </w:r>
            <w:r w:rsidRPr="00B02D7F">
              <w:rPr>
                <w:rFonts w:hint="eastAsia"/>
                <w:szCs w:val="21"/>
              </w:rPr>
              <w:t>202</w:t>
            </w:r>
            <w:r>
              <w:rPr>
                <w:rFonts w:hint="eastAsia"/>
                <w:szCs w:val="21"/>
              </w:rPr>
              <w:t>5</w:t>
            </w:r>
            <w:r w:rsidRPr="00B02D7F">
              <w:rPr>
                <w:rFonts w:hint="eastAsia"/>
                <w:szCs w:val="21"/>
              </w:rPr>
              <w:t>年</w:t>
            </w:r>
            <w:r>
              <w:rPr>
                <w:rFonts w:hint="eastAsia"/>
                <w:szCs w:val="21"/>
              </w:rPr>
              <w:t>9</w:t>
            </w:r>
            <w:r w:rsidRPr="00B02D7F">
              <w:rPr>
                <w:rFonts w:hint="eastAsia"/>
                <w:szCs w:val="21"/>
              </w:rPr>
              <w:t>月</w:t>
            </w:r>
            <w:r>
              <w:rPr>
                <w:rFonts w:hint="eastAsia"/>
                <w:szCs w:val="21"/>
              </w:rPr>
              <w:t>6</w:t>
            </w:r>
            <w:r w:rsidRPr="00B02D7F">
              <w:rPr>
                <w:rFonts w:hint="eastAsia"/>
                <w:szCs w:val="21"/>
              </w:rPr>
              <w:t>日</w:t>
            </w:r>
            <w:r>
              <w:rPr>
                <w:rFonts w:hint="eastAsia"/>
                <w:szCs w:val="21"/>
              </w:rPr>
              <w:t>－</w:t>
            </w:r>
            <w:r>
              <w:rPr>
                <w:rFonts w:hint="eastAsia"/>
                <w:szCs w:val="21"/>
              </w:rPr>
              <w:t>7</w:t>
            </w:r>
            <w:r>
              <w:rPr>
                <w:rFonts w:hint="eastAsia"/>
                <w:szCs w:val="21"/>
              </w:rPr>
              <w:t>日</w:t>
            </w:r>
            <w:r w:rsidRPr="00B02D7F">
              <w:rPr>
                <w:rFonts w:hint="eastAsia"/>
                <w:szCs w:val="21"/>
              </w:rPr>
              <w:t>対面開催，</w:t>
            </w:r>
            <w:r>
              <w:rPr>
                <w:rFonts w:hint="eastAsia"/>
                <w:szCs w:val="21"/>
              </w:rPr>
              <w:t>7</w:t>
            </w:r>
            <w:r w:rsidRPr="00B02D7F">
              <w:rPr>
                <w:rFonts w:hint="eastAsia"/>
                <w:szCs w:val="21"/>
              </w:rPr>
              <w:t>日発表</w:t>
            </w:r>
            <w:r>
              <w:rPr>
                <w:rFonts w:hint="eastAsia"/>
                <w:szCs w:val="21"/>
              </w:rPr>
              <w:t>，仙台国際センター展示棟</w:t>
            </w:r>
            <w:r w:rsidRPr="003C2DF4">
              <w:rPr>
                <w:rFonts w:hint="eastAsia"/>
                <w:szCs w:val="21"/>
              </w:rPr>
              <w:t>）</w:t>
            </w:r>
          </w:p>
          <w:p w14:paraId="7F3A43C5"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lastRenderedPageBreak/>
              <w:t xml:space="preserve">　●国際会議発表</w:t>
            </w:r>
          </w:p>
          <w:p w14:paraId="7946D4F9" w14:textId="77777777" w:rsidR="00596D90"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●招待講演</w:t>
            </w:r>
          </w:p>
          <w:p w14:paraId="41A4DFB6" w14:textId="77777777" w:rsidR="008B6FB6" w:rsidRPr="003C2DF4" w:rsidRDefault="008B6FB6" w:rsidP="008B6FB6">
            <w:pPr>
              <w:pStyle w:val="ae"/>
              <w:widowControl/>
              <w:numPr>
                <w:ilvl w:val="0"/>
                <w:numId w:val="11"/>
              </w:numPr>
              <w:ind w:leftChars="0"/>
              <w:rPr>
                <w:szCs w:val="21"/>
              </w:rPr>
            </w:pPr>
            <w:r>
              <w:rPr>
                <w:rFonts w:hint="eastAsia"/>
                <w:szCs w:val="21"/>
              </w:rPr>
              <w:t>黒嶋伸一郎．シンポジウム</w:t>
            </w:r>
            <w:r>
              <w:rPr>
                <w:rFonts w:hint="eastAsia"/>
                <w:szCs w:val="21"/>
              </w:rPr>
              <w:t>10</w:t>
            </w:r>
            <w:r>
              <w:rPr>
                <w:rFonts w:hint="eastAsia"/>
                <w:szCs w:val="21"/>
              </w:rPr>
              <w:t>骨粗鬆症社会の脅威「薬剤関連顎骨壊死</w:t>
            </w:r>
            <w:r>
              <w:rPr>
                <w:rFonts w:hint="eastAsia"/>
                <w:szCs w:val="21"/>
              </w:rPr>
              <w:t>MRONJ</w:t>
            </w:r>
            <w:r>
              <w:rPr>
                <w:rFonts w:hint="eastAsia"/>
                <w:szCs w:val="21"/>
              </w:rPr>
              <w:t>は克服できるのか？」薬剤関連顎骨壊死の病態形成機構解明と治療法開発研究から分かってきたこと，</w:t>
            </w:r>
            <w:r w:rsidRPr="00FA3EED">
              <w:rPr>
                <w:rFonts w:hint="eastAsia"/>
                <w:szCs w:val="21"/>
              </w:rPr>
              <w:t>第</w:t>
            </w:r>
            <w:r w:rsidRPr="00FA3EED">
              <w:rPr>
                <w:rFonts w:hint="eastAsia"/>
                <w:szCs w:val="21"/>
              </w:rPr>
              <w:t>25</w:t>
            </w:r>
            <w:r w:rsidRPr="00FA3EED">
              <w:rPr>
                <w:rFonts w:hint="eastAsia"/>
                <w:szCs w:val="21"/>
              </w:rPr>
              <w:t>回</w:t>
            </w:r>
            <w:r w:rsidRPr="00FA3EED">
              <w:rPr>
                <w:rFonts w:hint="eastAsia"/>
                <w:szCs w:val="21"/>
              </w:rPr>
              <w:t xml:space="preserve"> </w:t>
            </w:r>
            <w:r w:rsidRPr="00FA3EED">
              <w:rPr>
                <w:rFonts w:hint="eastAsia"/>
                <w:szCs w:val="21"/>
              </w:rPr>
              <w:t>日本歯科医学会学術大会</w:t>
            </w:r>
            <w:r w:rsidRPr="00B02D7F">
              <w:rPr>
                <w:rFonts w:hint="eastAsia"/>
                <w:szCs w:val="21"/>
              </w:rPr>
              <w:t>（</w:t>
            </w:r>
            <w:r>
              <w:rPr>
                <w:rFonts w:hint="eastAsia"/>
                <w:szCs w:val="21"/>
              </w:rPr>
              <w:t>神奈川</w:t>
            </w:r>
            <w:r w:rsidRPr="00B02D7F">
              <w:rPr>
                <w:rFonts w:hint="eastAsia"/>
                <w:szCs w:val="21"/>
              </w:rPr>
              <w:t>）．</w:t>
            </w:r>
            <w:r w:rsidRPr="00FA3EED">
              <w:rPr>
                <w:rFonts w:hint="eastAsia"/>
                <w:szCs w:val="21"/>
              </w:rPr>
              <w:t>第</w:t>
            </w:r>
            <w:r w:rsidRPr="00FA3EED">
              <w:rPr>
                <w:rFonts w:hint="eastAsia"/>
                <w:szCs w:val="21"/>
              </w:rPr>
              <w:t>25</w:t>
            </w:r>
            <w:r w:rsidRPr="00FA3EED">
              <w:rPr>
                <w:rFonts w:hint="eastAsia"/>
                <w:szCs w:val="21"/>
              </w:rPr>
              <w:t>回</w:t>
            </w:r>
            <w:r w:rsidRPr="00FA3EED">
              <w:rPr>
                <w:rFonts w:hint="eastAsia"/>
                <w:szCs w:val="21"/>
              </w:rPr>
              <w:t xml:space="preserve"> </w:t>
            </w:r>
            <w:r w:rsidRPr="00FA3EED">
              <w:rPr>
                <w:rFonts w:hint="eastAsia"/>
                <w:szCs w:val="21"/>
              </w:rPr>
              <w:t>日本歯科医学会学術大会</w:t>
            </w:r>
            <w:r>
              <w:rPr>
                <w:rFonts w:hint="eastAsia"/>
                <w:szCs w:val="21"/>
              </w:rPr>
              <w:t>プロブラム</w:t>
            </w:r>
            <w:r w:rsidRPr="00B02D7F">
              <w:rPr>
                <w:rFonts w:hint="eastAsia"/>
                <w:szCs w:val="21"/>
              </w:rPr>
              <w:t>・抄録集．</w:t>
            </w:r>
            <w:r>
              <w:rPr>
                <w:rFonts w:hint="eastAsia"/>
                <w:szCs w:val="21"/>
              </w:rPr>
              <w:t>72</w:t>
            </w:r>
            <w:r w:rsidRPr="00B02D7F">
              <w:rPr>
                <w:rFonts w:hint="eastAsia"/>
                <w:szCs w:val="21"/>
              </w:rPr>
              <w:t>．（</w:t>
            </w:r>
            <w:r w:rsidRPr="00B02D7F">
              <w:rPr>
                <w:rFonts w:hint="eastAsia"/>
                <w:szCs w:val="21"/>
              </w:rPr>
              <w:t>202</w:t>
            </w:r>
            <w:r>
              <w:rPr>
                <w:rFonts w:hint="eastAsia"/>
                <w:szCs w:val="21"/>
              </w:rPr>
              <w:t>5</w:t>
            </w:r>
            <w:r w:rsidRPr="00B02D7F">
              <w:rPr>
                <w:rFonts w:hint="eastAsia"/>
                <w:szCs w:val="21"/>
              </w:rPr>
              <w:t>年</w:t>
            </w:r>
            <w:r>
              <w:rPr>
                <w:rFonts w:hint="eastAsia"/>
                <w:szCs w:val="21"/>
              </w:rPr>
              <w:t>9</w:t>
            </w:r>
            <w:r w:rsidRPr="00B02D7F">
              <w:rPr>
                <w:rFonts w:hint="eastAsia"/>
                <w:szCs w:val="21"/>
              </w:rPr>
              <w:t>月</w:t>
            </w:r>
            <w:r>
              <w:rPr>
                <w:rFonts w:hint="eastAsia"/>
                <w:szCs w:val="21"/>
              </w:rPr>
              <w:t>26</w:t>
            </w:r>
            <w:r w:rsidRPr="00B02D7F">
              <w:rPr>
                <w:rFonts w:hint="eastAsia"/>
                <w:szCs w:val="21"/>
              </w:rPr>
              <w:t>日</w:t>
            </w:r>
            <w:r>
              <w:rPr>
                <w:rFonts w:hint="eastAsia"/>
                <w:szCs w:val="21"/>
              </w:rPr>
              <w:t>－</w:t>
            </w:r>
            <w:r>
              <w:rPr>
                <w:rFonts w:hint="eastAsia"/>
                <w:szCs w:val="21"/>
              </w:rPr>
              <w:t>28</w:t>
            </w:r>
            <w:r>
              <w:rPr>
                <w:rFonts w:hint="eastAsia"/>
                <w:szCs w:val="21"/>
              </w:rPr>
              <w:t>日</w:t>
            </w:r>
            <w:r w:rsidRPr="00B02D7F">
              <w:rPr>
                <w:rFonts w:hint="eastAsia"/>
                <w:szCs w:val="21"/>
              </w:rPr>
              <w:t>対面開催，</w:t>
            </w:r>
            <w:r>
              <w:rPr>
                <w:rFonts w:hint="eastAsia"/>
                <w:szCs w:val="21"/>
              </w:rPr>
              <w:t>26</w:t>
            </w:r>
            <w:r w:rsidRPr="00B02D7F">
              <w:rPr>
                <w:rFonts w:hint="eastAsia"/>
                <w:szCs w:val="21"/>
              </w:rPr>
              <w:t>日発表</w:t>
            </w:r>
            <w:r>
              <w:rPr>
                <w:rFonts w:hint="eastAsia"/>
                <w:szCs w:val="21"/>
              </w:rPr>
              <w:t>，パシフィコ横浜</w:t>
            </w:r>
            <w:r w:rsidRPr="003C2DF4">
              <w:rPr>
                <w:rFonts w:hint="eastAsia"/>
                <w:szCs w:val="21"/>
              </w:rPr>
              <w:t>）</w:t>
            </w:r>
            <w:r w:rsidRPr="00C5015D">
              <w:rPr>
                <w:rFonts w:eastAsiaTheme="minorEastAsia"/>
                <w:b/>
                <w:color w:val="FF0000"/>
                <w:kern w:val="0"/>
                <w:szCs w:val="21"/>
              </w:rPr>
              <w:t>［シンポジウム］</w:t>
            </w:r>
          </w:p>
          <w:p w14:paraId="04E789FA" w14:textId="160B7B38" w:rsidR="008B6FB6" w:rsidRPr="008B6FB6" w:rsidRDefault="008B6FB6" w:rsidP="008B6FB6">
            <w:pPr>
              <w:pStyle w:val="ae"/>
              <w:numPr>
                <w:ilvl w:val="0"/>
                <w:numId w:val="11"/>
              </w:numPr>
              <w:ind w:leftChars="0"/>
              <w:rPr>
                <w:szCs w:val="21"/>
              </w:rPr>
            </w:pPr>
            <w:r w:rsidRPr="004E4C25">
              <w:rPr>
                <w:rFonts w:hint="eastAsia"/>
                <w:szCs w:val="21"/>
              </w:rPr>
              <w:t>黒嶋伸一郎．</w:t>
            </w:r>
            <w:r w:rsidRPr="00352120">
              <w:rPr>
                <w:rFonts w:hint="eastAsia"/>
                <w:szCs w:val="21"/>
              </w:rPr>
              <w:t>「薬剤関連顎骨壊死の基礎的・臨床的研究から分かってきたこと」</w:t>
            </w:r>
            <w:r w:rsidRPr="004E4C25">
              <w:rPr>
                <w:rFonts w:hint="eastAsia"/>
                <w:szCs w:val="21"/>
              </w:rPr>
              <w:t>，公益社団法人日本口腔インプラント学会第</w:t>
            </w:r>
            <w:r>
              <w:rPr>
                <w:rFonts w:hint="eastAsia"/>
                <w:szCs w:val="21"/>
              </w:rPr>
              <w:t>45</w:t>
            </w:r>
            <w:r w:rsidRPr="004E4C25">
              <w:rPr>
                <w:rFonts w:hint="eastAsia"/>
                <w:szCs w:val="21"/>
              </w:rPr>
              <w:t>回</w:t>
            </w:r>
            <w:r>
              <w:rPr>
                <w:rFonts w:hint="eastAsia"/>
                <w:szCs w:val="21"/>
              </w:rPr>
              <w:t>中国・四国支部学術大会</w:t>
            </w:r>
            <w:r w:rsidRPr="004E4C25">
              <w:rPr>
                <w:rFonts w:hint="eastAsia"/>
                <w:szCs w:val="21"/>
              </w:rPr>
              <w:t>．</w:t>
            </w:r>
            <w:r>
              <w:rPr>
                <w:rFonts w:hint="eastAsia"/>
                <w:szCs w:val="21"/>
              </w:rPr>
              <w:t>（</w:t>
            </w:r>
            <w:r w:rsidRPr="004E4C25">
              <w:rPr>
                <w:rFonts w:hint="eastAsia"/>
                <w:szCs w:val="21"/>
              </w:rPr>
              <w:t>日本口腔インプラント学会誌　第</w:t>
            </w:r>
            <w:r>
              <w:rPr>
                <w:rFonts w:hint="eastAsia"/>
                <w:szCs w:val="21"/>
              </w:rPr>
              <w:t>45</w:t>
            </w:r>
            <w:r w:rsidRPr="004E4C25">
              <w:rPr>
                <w:rFonts w:hint="eastAsia"/>
                <w:szCs w:val="21"/>
              </w:rPr>
              <w:t>回</w:t>
            </w:r>
            <w:r>
              <w:rPr>
                <w:rFonts w:hint="eastAsia"/>
                <w:szCs w:val="21"/>
              </w:rPr>
              <w:t>中国・四国支部学術大会</w:t>
            </w:r>
            <w:r w:rsidRPr="004E4C25">
              <w:rPr>
                <w:rFonts w:hint="eastAsia"/>
                <w:szCs w:val="21"/>
              </w:rPr>
              <w:t>プロブラム・抄録集．</w:t>
            </w:r>
            <w:r>
              <w:rPr>
                <w:rFonts w:hint="eastAsia"/>
                <w:szCs w:val="21"/>
              </w:rPr>
              <w:t>22</w:t>
            </w:r>
            <w:r>
              <w:rPr>
                <w:rFonts w:hint="eastAsia"/>
                <w:szCs w:val="21"/>
              </w:rPr>
              <w:t>）</w:t>
            </w:r>
            <w:r w:rsidRPr="004E4C25">
              <w:rPr>
                <w:rFonts w:hint="eastAsia"/>
                <w:szCs w:val="21"/>
              </w:rPr>
              <w:t>（</w:t>
            </w:r>
            <w:r w:rsidRPr="004E4C25">
              <w:rPr>
                <w:rFonts w:hint="eastAsia"/>
                <w:szCs w:val="21"/>
              </w:rPr>
              <w:t>2025</w:t>
            </w:r>
            <w:r w:rsidRPr="004E4C25">
              <w:rPr>
                <w:rFonts w:hint="eastAsia"/>
                <w:szCs w:val="21"/>
              </w:rPr>
              <w:t>年</w:t>
            </w:r>
            <w:r>
              <w:rPr>
                <w:rFonts w:hint="eastAsia"/>
                <w:szCs w:val="21"/>
              </w:rPr>
              <w:t>12</w:t>
            </w:r>
            <w:r w:rsidRPr="004E4C25">
              <w:rPr>
                <w:rFonts w:hint="eastAsia"/>
                <w:szCs w:val="21"/>
              </w:rPr>
              <w:t>月</w:t>
            </w:r>
            <w:r>
              <w:rPr>
                <w:rFonts w:hint="eastAsia"/>
                <w:szCs w:val="21"/>
              </w:rPr>
              <w:t>13</w:t>
            </w:r>
            <w:r w:rsidRPr="004E4C25">
              <w:rPr>
                <w:rFonts w:hint="eastAsia"/>
                <w:szCs w:val="21"/>
              </w:rPr>
              <w:t>日－</w:t>
            </w:r>
            <w:r>
              <w:rPr>
                <w:rFonts w:hint="eastAsia"/>
                <w:szCs w:val="21"/>
              </w:rPr>
              <w:t>14</w:t>
            </w:r>
            <w:r w:rsidRPr="004E4C25">
              <w:rPr>
                <w:rFonts w:hint="eastAsia"/>
                <w:szCs w:val="21"/>
              </w:rPr>
              <w:t>日対面開催，</w:t>
            </w:r>
            <w:r>
              <w:rPr>
                <w:rFonts w:hint="eastAsia"/>
                <w:szCs w:val="21"/>
              </w:rPr>
              <w:t>13</w:t>
            </w:r>
            <w:r w:rsidRPr="004E4C25">
              <w:rPr>
                <w:rFonts w:hint="eastAsia"/>
                <w:szCs w:val="21"/>
              </w:rPr>
              <w:t>日発表</w:t>
            </w:r>
            <w:r>
              <w:rPr>
                <w:rFonts w:hint="eastAsia"/>
                <w:szCs w:val="21"/>
              </w:rPr>
              <w:t>，</w:t>
            </w:r>
            <w:r w:rsidRPr="004855B9">
              <w:rPr>
                <w:rFonts w:hint="eastAsia"/>
                <w:szCs w:val="21"/>
              </w:rPr>
              <w:t>ルネスホール</w:t>
            </w:r>
            <w:r>
              <w:rPr>
                <w:rFonts w:hint="eastAsia"/>
                <w:szCs w:val="21"/>
              </w:rPr>
              <w:t>，岡山</w:t>
            </w:r>
            <w:r w:rsidRPr="004E4C25">
              <w:rPr>
                <w:rFonts w:hint="eastAsia"/>
                <w:szCs w:val="21"/>
              </w:rPr>
              <w:t>）</w:t>
            </w:r>
            <w:r w:rsidRPr="00C5015D">
              <w:rPr>
                <w:rFonts w:eastAsiaTheme="minorEastAsia"/>
                <w:b/>
                <w:color w:val="FF0000"/>
                <w:kern w:val="0"/>
                <w:szCs w:val="21"/>
              </w:rPr>
              <w:t>［シンポジウム］</w:t>
            </w:r>
          </w:p>
          <w:p w14:paraId="67235B3B" w14:textId="77777777" w:rsidR="005927ED" w:rsidRDefault="00596D90" w:rsidP="005927ED">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●受賞</w:t>
            </w:r>
          </w:p>
          <w:p w14:paraId="2B1D7F3D" w14:textId="706E9B7E" w:rsidR="00596D90" w:rsidRPr="0051051C" w:rsidRDefault="008B6FB6" w:rsidP="0051051C">
            <w:pPr>
              <w:pStyle w:val="ae"/>
              <w:numPr>
                <w:ilvl w:val="0"/>
                <w:numId w:val="12"/>
              </w:numPr>
              <w:ind w:leftChars="0"/>
              <w:jc w:val="left"/>
              <w:rPr>
                <w:rFonts w:hint="eastAsia"/>
                <w:szCs w:val="21"/>
              </w:rPr>
            </w:pPr>
            <w:r w:rsidRPr="00CB2B88">
              <w:rPr>
                <w:rFonts w:hint="eastAsia"/>
                <w:szCs w:val="21"/>
              </w:rPr>
              <w:t>松澤　樹，石丸智也，澤瀬　隆，黒嶋伸一郎．移植細胞の違いは</w:t>
            </w:r>
            <w:r w:rsidRPr="00CB2B88">
              <w:rPr>
                <w:rFonts w:hint="eastAsia"/>
                <w:szCs w:val="21"/>
              </w:rPr>
              <w:t xml:space="preserve">BRONJ </w:t>
            </w:r>
            <w:r w:rsidRPr="00CB2B88">
              <w:rPr>
                <w:rFonts w:hint="eastAsia"/>
                <w:szCs w:val="21"/>
              </w:rPr>
              <w:t>様病変の硬軟組織治癒に異なった影響を与える，</w:t>
            </w:r>
            <w:r w:rsidRPr="004E4C25">
              <w:rPr>
                <w:rFonts w:hint="eastAsia"/>
                <w:szCs w:val="21"/>
              </w:rPr>
              <w:t>第</w:t>
            </w:r>
            <w:r>
              <w:rPr>
                <w:rFonts w:hint="eastAsia"/>
                <w:szCs w:val="21"/>
              </w:rPr>
              <w:t>55</w:t>
            </w:r>
            <w:r w:rsidRPr="004E4C25">
              <w:rPr>
                <w:rFonts w:hint="eastAsia"/>
                <w:szCs w:val="21"/>
              </w:rPr>
              <w:t>回公益社団法人日本口腔インプラント学会</w:t>
            </w:r>
            <w:r>
              <w:rPr>
                <w:rFonts w:hint="eastAsia"/>
                <w:szCs w:val="21"/>
              </w:rPr>
              <w:t>学術大会</w:t>
            </w:r>
            <w:r w:rsidRPr="004E4C25">
              <w:rPr>
                <w:rFonts w:hint="eastAsia"/>
                <w:szCs w:val="21"/>
              </w:rPr>
              <w:t>．</w:t>
            </w:r>
            <w:r>
              <w:rPr>
                <w:rFonts w:hint="eastAsia"/>
                <w:szCs w:val="21"/>
              </w:rPr>
              <w:t>（</w:t>
            </w:r>
            <w:r w:rsidRPr="004E4C25">
              <w:rPr>
                <w:rFonts w:hint="eastAsia"/>
                <w:szCs w:val="21"/>
              </w:rPr>
              <w:t>日本口腔インプラント学会誌　第</w:t>
            </w:r>
            <w:r>
              <w:rPr>
                <w:rFonts w:hint="eastAsia"/>
                <w:szCs w:val="21"/>
              </w:rPr>
              <w:t>55</w:t>
            </w:r>
            <w:r w:rsidRPr="004E4C25">
              <w:rPr>
                <w:rFonts w:hint="eastAsia"/>
                <w:szCs w:val="21"/>
              </w:rPr>
              <w:t>回公益社団法人日本口腔インプラント学会</w:t>
            </w:r>
            <w:r>
              <w:rPr>
                <w:rFonts w:hint="eastAsia"/>
                <w:szCs w:val="21"/>
              </w:rPr>
              <w:t>学術大会</w:t>
            </w:r>
            <w:r w:rsidRPr="004E4C25">
              <w:rPr>
                <w:rFonts w:hint="eastAsia"/>
                <w:szCs w:val="21"/>
              </w:rPr>
              <w:t>プロブラム・抄録集．</w:t>
            </w:r>
            <w:r>
              <w:rPr>
                <w:rFonts w:hint="eastAsia"/>
                <w:szCs w:val="21"/>
              </w:rPr>
              <w:t>38</w:t>
            </w:r>
            <w:r>
              <w:rPr>
                <w:rFonts w:hint="eastAsia"/>
                <w:szCs w:val="21"/>
              </w:rPr>
              <w:t>巻</w:t>
            </w:r>
            <w:r w:rsidRPr="004E4C25">
              <w:rPr>
                <w:rFonts w:hint="eastAsia"/>
                <w:szCs w:val="21"/>
              </w:rPr>
              <w:t>．</w:t>
            </w:r>
            <w:r>
              <w:rPr>
                <w:rFonts w:hint="eastAsia"/>
                <w:szCs w:val="21"/>
              </w:rPr>
              <w:t>69</w:t>
            </w:r>
            <w:r>
              <w:rPr>
                <w:rFonts w:hint="eastAsia"/>
                <w:szCs w:val="21"/>
              </w:rPr>
              <w:t>）</w:t>
            </w:r>
            <w:r w:rsidRPr="004E4C25">
              <w:rPr>
                <w:rFonts w:hint="eastAsia"/>
                <w:szCs w:val="21"/>
              </w:rPr>
              <w:t>（</w:t>
            </w:r>
            <w:r w:rsidRPr="004E4C25">
              <w:rPr>
                <w:rFonts w:hint="eastAsia"/>
                <w:szCs w:val="21"/>
              </w:rPr>
              <w:t>2025</w:t>
            </w:r>
            <w:r w:rsidRPr="004E4C25">
              <w:rPr>
                <w:rFonts w:hint="eastAsia"/>
                <w:szCs w:val="21"/>
              </w:rPr>
              <w:t>年</w:t>
            </w:r>
            <w:r>
              <w:rPr>
                <w:rFonts w:hint="eastAsia"/>
                <w:szCs w:val="21"/>
              </w:rPr>
              <w:t>10</w:t>
            </w:r>
            <w:r w:rsidRPr="004E4C25">
              <w:rPr>
                <w:rFonts w:hint="eastAsia"/>
                <w:szCs w:val="21"/>
              </w:rPr>
              <w:t>月</w:t>
            </w:r>
            <w:r>
              <w:rPr>
                <w:rFonts w:hint="eastAsia"/>
                <w:szCs w:val="21"/>
              </w:rPr>
              <w:t>24</w:t>
            </w:r>
            <w:r w:rsidRPr="004E4C25">
              <w:rPr>
                <w:rFonts w:hint="eastAsia"/>
                <w:szCs w:val="21"/>
              </w:rPr>
              <w:t>日－</w:t>
            </w:r>
            <w:r>
              <w:rPr>
                <w:rFonts w:hint="eastAsia"/>
                <w:szCs w:val="21"/>
              </w:rPr>
              <w:t>26</w:t>
            </w:r>
            <w:r w:rsidRPr="004E4C25">
              <w:rPr>
                <w:rFonts w:hint="eastAsia"/>
                <w:szCs w:val="21"/>
              </w:rPr>
              <w:t>日対面開催，</w:t>
            </w:r>
            <w:r>
              <w:rPr>
                <w:rFonts w:hint="eastAsia"/>
                <w:szCs w:val="21"/>
              </w:rPr>
              <w:t>26</w:t>
            </w:r>
            <w:r w:rsidRPr="004E4C25">
              <w:rPr>
                <w:rFonts w:hint="eastAsia"/>
                <w:szCs w:val="21"/>
              </w:rPr>
              <w:t>日発表</w:t>
            </w:r>
            <w:r>
              <w:rPr>
                <w:rFonts w:hint="eastAsia"/>
                <w:szCs w:val="21"/>
              </w:rPr>
              <w:t>，福岡国際会議場，福岡</w:t>
            </w:r>
            <w:r w:rsidRPr="004E4C25">
              <w:rPr>
                <w:rFonts w:hint="eastAsia"/>
                <w:szCs w:val="21"/>
              </w:rPr>
              <w:t>）</w:t>
            </w:r>
            <w:r w:rsidRPr="00CB2B88">
              <w:rPr>
                <w:rFonts w:hint="eastAsia"/>
                <w:b/>
                <w:bCs/>
                <w:color w:val="EE0000"/>
                <w:szCs w:val="21"/>
              </w:rPr>
              <w:t>［優秀ポスター賞］</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lastRenderedPageBreak/>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FA28" w14:textId="77777777" w:rsidR="00B96C4A" w:rsidRDefault="00B96C4A">
      <w:r>
        <w:separator/>
      </w:r>
    </w:p>
  </w:endnote>
  <w:endnote w:type="continuationSeparator" w:id="0">
    <w:p w14:paraId="1ABD5ED1" w14:textId="77777777" w:rsidR="00B96C4A" w:rsidRDefault="00B9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2B32" w14:textId="77777777" w:rsidR="00B96C4A" w:rsidRDefault="00B96C4A">
      <w:r>
        <w:separator/>
      </w:r>
    </w:p>
  </w:footnote>
  <w:footnote w:type="continuationSeparator" w:id="0">
    <w:p w14:paraId="003BEE03" w14:textId="77777777" w:rsidR="00B96C4A" w:rsidRDefault="00B96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1FE1102"/>
    <w:multiLevelType w:val="hybridMultilevel"/>
    <w:tmpl w:val="27542D78"/>
    <w:lvl w:ilvl="0" w:tplc="FFFFFFFF">
      <w:start w:val="1"/>
      <w:numFmt w:val="decimal"/>
      <w:lvlText w:val="%1."/>
      <w:lvlJc w:val="left"/>
      <w:pPr>
        <w:ind w:left="720" w:hanging="360"/>
      </w:pPr>
      <w:rPr>
        <w:b w:val="0"/>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7E7A0A"/>
    <w:multiLevelType w:val="hybridMultilevel"/>
    <w:tmpl w:val="CEE4AA9C"/>
    <w:lvl w:ilvl="0" w:tplc="753ACD92">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0" w15:restartNumberingAfterBreak="0">
    <w:nsid w:val="46EF763A"/>
    <w:multiLevelType w:val="hybridMultilevel"/>
    <w:tmpl w:val="E10C0FBC"/>
    <w:lvl w:ilvl="0" w:tplc="FFFFFFFF">
      <w:start w:val="1"/>
      <w:numFmt w:val="decimal"/>
      <w:lvlText w:val="%1."/>
      <w:lvlJc w:val="left"/>
      <w:pPr>
        <w:ind w:left="1050" w:hanging="360"/>
      </w:pPr>
      <w:rPr>
        <w:b w:val="0"/>
        <w:color w:val="auto"/>
        <w:sz w:val="21"/>
        <w:szCs w:val="21"/>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1" w15:restartNumberingAfterBreak="0">
    <w:nsid w:val="676B31C3"/>
    <w:multiLevelType w:val="hybridMultilevel"/>
    <w:tmpl w:val="27542D78"/>
    <w:lvl w:ilvl="0" w:tplc="FFFFFFFF">
      <w:start w:val="1"/>
      <w:numFmt w:val="decimal"/>
      <w:lvlText w:val="%1."/>
      <w:lvlJc w:val="left"/>
      <w:pPr>
        <w:ind w:left="720" w:hanging="360"/>
      </w:pPr>
      <w:rPr>
        <w:b w:val="0"/>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DD40769"/>
    <w:multiLevelType w:val="hybridMultilevel"/>
    <w:tmpl w:val="27542D78"/>
    <w:lvl w:ilvl="0" w:tplc="9A4E2CE6">
      <w:start w:val="1"/>
      <w:numFmt w:val="decimal"/>
      <w:lvlText w:val="%1."/>
      <w:lvlJc w:val="left"/>
      <w:pPr>
        <w:ind w:left="720" w:hanging="360"/>
      </w:pPr>
      <w:rPr>
        <w:b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914690">
    <w:abstractNumId w:val="8"/>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 w:numId="9" w16cid:durableId="15494185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7280179">
    <w:abstractNumId w:val="12"/>
  </w:num>
  <w:num w:numId="11" w16cid:durableId="779186372">
    <w:abstractNumId w:val="7"/>
  </w:num>
  <w:num w:numId="12" w16cid:durableId="1067190296">
    <w:abstractNumId w:val="11"/>
  </w:num>
  <w:num w:numId="13" w16cid:durableId="171188057">
    <w:abstractNumId w:val="10"/>
  </w:num>
  <w:num w:numId="14" w16cid:durableId="2011133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00FAC"/>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B13BB"/>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402A"/>
    <w:rsid w:val="003050D7"/>
    <w:rsid w:val="003135D6"/>
    <w:rsid w:val="0031654D"/>
    <w:rsid w:val="00341201"/>
    <w:rsid w:val="00347894"/>
    <w:rsid w:val="00361542"/>
    <w:rsid w:val="00362F56"/>
    <w:rsid w:val="003709E8"/>
    <w:rsid w:val="00375F15"/>
    <w:rsid w:val="00376033"/>
    <w:rsid w:val="00392803"/>
    <w:rsid w:val="00395960"/>
    <w:rsid w:val="00396C5F"/>
    <w:rsid w:val="003B1E8B"/>
    <w:rsid w:val="003B415C"/>
    <w:rsid w:val="003C2534"/>
    <w:rsid w:val="003C3134"/>
    <w:rsid w:val="003C3E12"/>
    <w:rsid w:val="003D0596"/>
    <w:rsid w:val="003E4667"/>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1051C"/>
    <w:rsid w:val="00522D31"/>
    <w:rsid w:val="00541B78"/>
    <w:rsid w:val="00543EB3"/>
    <w:rsid w:val="00555C1D"/>
    <w:rsid w:val="00556112"/>
    <w:rsid w:val="0056528D"/>
    <w:rsid w:val="005665CC"/>
    <w:rsid w:val="00570FF9"/>
    <w:rsid w:val="005866C8"/>
    <w:rsid w:val="005927ED"/>
    <w:rsid w:val="00596D90"/>
    <w:rsid w:val="005A540A"/>
    <w:rsid w:val="005B0D1E"/>
    <w:rsid w:val="005C15A9"/>
    <w:rsid w:val="005E3E12"/>
    <w:rsid w:val="005F7A9B"/>
    <w:rsid w:val="006072A7"/>
    <w:rsid w:val="0065128A"/>
    <w:rsid w:val="00657E4A"/>
    <w:rsid w:val="00663CBD"/>
    <w:rsid w:val="00670540"/>
    <w:rsid w:val="00675CDF"/>
    <w:rsid w:val="00677590"/>
    <w:rsid w:val="00682BCE"/>
    <w:rsid w:val="00691043"/>
    <w:rsid w:val="0069343D"/>
    <w:rsid w:val="00694C20"/>
    <w:rsid w:val="006A41DE"/>
    <w:rsid w:val="006B0B4F"/>
    <w:rsid w:val="006C3289"/>
    <w:rsid w:val="006D49C0"/>
    <w:rsid w:val="006E1155"/>
    <w:rsid w:val="006F4346"/>
    <w:rsid w:val="00700B53"/>
    <w:rsid w:val="00700CE5"/>
    <w:rsid w:val="0070455B"/>
    <w:rsid w:val="00706F69"/>
    <w:rsid w:val="007104E6"/>
    <w:rsid w:val="0071088A"/>
    <w:rsid w:val="00726929"/>
    <w:rsid w:val="0074560D"/>
    <w:rsid w:val="007639CD"/>
    <w:rsid w:val="007725D9"/>
    <w:rsid w:val="00794542"/>
    <w:rsid w:val="007A2C02"/>
    <w:rsid w:val="007A6950"/>
    <w:rsid w:val="007A7264"/>
    <w:rsid w:val="007B652D"/>
    <w:rsid w:val="007C4342"/>
    <w:rsid w:val="008106CE"/>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15C0"/>
    <w:rsid w:val="008B29F3"/>
    <w:rsid w:val="008B6FB6"/>
    <w:rsid w:val="008D165D"/>
    <w:rsid w:val="008D5347"/>
    <w:rsid w:val="008D7C8A"/>
    <w:rsid w:val="008E713D"/>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C7935"/>
    <w:rsid w:val="00AD1162"/>
    <w:rsid w:val="00AE1A09"/>
    <w:rsid w:val="00AF2175"/>
    <w:rsid w:val="00AF2F5D"/>
    <w:rsid w:val="00AF4A6E"/>
    <w:rsid w:val="00AF6EF7"/>
    <w:rsid w:val="00B34CE2"/>
    <w:rsid w:val="00B40432"/>
    <w:rsid w:val="00B4528B"/>
    <w:rsid w:val="00B45404"/>
    <w:rsid w:val="00B54F0D"/>
    <w:rsid w:val="00B57F7D"/>
    <w:rsid w:val="00B678E9"/>
    <w:rsid w:val="00B7757C"/>
    <w:rsid w:val="00B867AE"/>
    <w:rsid w:val="00B87A87"/>
    <w:rsid w:val="00B9237F"/>
    <w:rsid w:val="00B96C4A"/>
    <w:rsid w:val="00B96D17"/>
    <w:rsid w:val="00BA4063"/>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CF6178"/>
    <w:rsid w:val="00D25AF2"/>
    <w:rsid w:val="00D26A00"/>
    <w:rsid w:val="00D33219"/>
    <w:rsid w:val="00D50603"/>
    <w:rsid w:val="00D520B8"/>
    <w:rsid w:val="00D7048F"/>
    <w:rsid w:val="00D82B04"/>
    <w:rsid w:val="00D82C90"/>
    <w:rsid w:val="00D82DA2"/>
    <w:rsid w:val="00DA0032"/>
    <w:rsid w:val="00DA044E"/>
    <w:rsid w:val="00DA13E3"/>
    <w:rsid w:val="00DA74BF"/>
    <w:rsid w:val="00DB1B60"/>
    <w:rsid w:val="00DB4369"/>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A13E3"/>
    <w:pPr>
      <w:ind w:leftChars="400" w:left="840"/>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Evaluator</cp:lastModifiedBy>
  <cp:revision>3</cp:revision>
  <cp:lastPrinted>2017-05-26T07:42:00Z</cp:lastPrinted>
  <dcterms:created xsi:type="dcterms:W3CDTF">2026-04-27T23:11:00Z</dcterms:created>
  <dcterms:modified xsi:type="dcterms:W3CDTF">2026-04-28T06:48:00Z</dcterms:modified>
</cp:coreProperties>
</file>