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014E" w14:textId="09637148" w:rsidR="00084C53" w:rsidRDefault="00954345" w:rsidP="00361542">
      <w:pPr>
        <w:pStyle w:val="a3"/>
        <w:ind w:left="8160" w:right="236" w:hangingChars="3400" w:hanging="8160"/>
        <w:jc w:val="center"/>
        <w:rPr>
          <w:spacing w:val="0"/>
          <w:sz w:val="24"/>
          <w:szCs w:val="28"/>
        </w:rPr>
      </w:pPr>
      <w:r>
        <w:rPr>
          <w:rFonts w:hint="eastAsia"/>
          <w:spacing w:val="0"/>
          <w:sz w:val="24"/>
          <w:szCs w:val="28"/>
        </w:rPr>
        <w:t>令和</w:t>
      </w:r>
      <w:r w:rsidR="00EB3380">
        <w:rPr>
          <w:rFonts w:hint="eastAsia"/>
          <w:spacing w:val="0"/>
          <w:sz w:val="24"/>
          <w:szCs w:val="28"/>
        </w:rPr>
        <w:t>５</w:t>
      </w:r>
      <w:r>
        <w:rPr>
          <w:rFonts w:hint="eastAsia"/>
          <w:spacing w:val="0"/>
          <w:sz w:val="24"/>
          <w:szCs w:val="28"/>
        </w:rPr>
        <w:t>年度　ILM</w:t>
      </w:r>
      <w:r w:rsidR="00A16AEA" w:rsidRPr="00A16AEA">
        <w:rPr>
          <w:rFonts w:hint="eastAsia"/>
          <w:spacing w:val="0"/>
          <w:sz w:val="24"/>
          <w:szCs w:val="28"/>
        </w:rPr>
        <w:t>共同利用・共同研究報告書</w:t>
      </w:r>
    </w:p>
    <w:p w14:paraId="004AC443" w14:textId="5C1E2C69" w:rsidR="00084C53" w:rsidRDefault="006D49C0" w:rsidP="00281E94">
      <w:pPr>
        <w:pStyle w:val="a3"/>
        <w:ind w:left="7140" w:hangingChars="3400" w:hanging="7140"/>
        <w:jc w:val="righ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202</w:t>
      </w:r>
      <w:r w:rsidR="00EB3380">
        <w:rPr>
          <w:rFonts w:hint="eastAsia"/>
          <w:spacing w:val="0"/>
          <w:sz w:val="21"/>
          <w:szCs w:val="21"/>
        </w:rPr>
        <w:t>4</w:t>
      </w:r>
      <w:r w:rsidR="00281E94" w:rsidRPr="008D5347">
        <w:rPr>
          <w:rFonts w:hint="eastAsia"/>
          <w:spacing w:val="0"/>
          <w:sz w:val="21"/>
          <w:szCs w:val="21"/>
        </w:rPr>
        <w:t>年</w:t>
      </w:r>
      <w:r w:rsidR="00281E94" w:rsidRPr="008D5347">
        <w:rPr>
          <w:spacing w:val="0"/>
          <w:sz w:val="21"/>
          <w:szCs w:val="21"/>
        </w:rPr>
        <w:t xml:space="preserve">　</w:t>
      </w:r>
      <w:r w:rsidR="00CE4625">
        <w:rPr>
          <w:rFonts w:hint="eastAsia"/>
          <w:spacing w:val="0"/>
          <w:sz w:val="21"/>
          <w:szCs w:val="21"/>
        </w:rPr>
        <w:t>6</w:t>
      </w:r>
      <w:r w:rsidR="00281E94" w:rsidRPr="008D5347">
        <w:rPr>
          <w:spacing w:val="0"/>
          <w:sz w:val="21"/>
          <w:szCs w:val="21"/>
        </w:rPr>
        <w:t xml:space="preserve">　月　</w:t>
      </w:r>
      <w:r w:rsidR="00CE4625">
        <w:rPr>
          <w:rFonts w:hint="eastAsia"/>
          <w:spacing w:val="0"/>
          <w:sz w:val="21"/>
          <w:szCs w:val="21"/>
        </w:rPr>
        <w:t>4</w:t>
      </w:r>
      <w:r w:rsidR="00281E94" w:rsidRPr="008D5347">
        <w:rPr>
          <w:spacing w:val="0"/>
          <w:sz w:val="21"/>
          <w:szCs w:val="21"/>
        </w:rPr>
        <w:t xml:space="preserve">　日</w:t>
      </w:r>
    </w:p>
    <w:tbl>
      <w:tblPr>
        <w:tblW w:w="9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12"/>
        <w:gridCol w:w="1219"/>
        <w:gridCol w:w="2260"/>
        <w:gridCol w:w="349"/>
        <w:gridCol w:w="3442"/>
      </w:tblGrid>
      <w:tr w:rsidR="005927ED" w:rsidRPr="00E11E3A" w14:paraId="108301A6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FC3F729" w14:textId="29B2F40F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研究代表者</w:t>
            </w:r>
          </w:p>
        </w:tc>
        <w:tc>
          <w:tcPr>
            <w:tcW w:w="1219" w:type="dxa"/>
            <w:tcBorders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4BEDE112" w14:textId="7CAB81E1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46136E0" w14:textId="25284A7A" w:rsidR="005927ED" w:rsidRPr="00B34CE2" w:rsidRDefault="00BF1F27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F1F27">
              <w:rPr>
                <w:rFonts w:ascii="ＭＳ Ｐ明朝" w:eastAsia="ＭＳ Ｐ明朝" w:hAnsi="ＭＳ Ｐ明朝" w:hint="eastAsia"/>
                <w:sz w:val="22"/>
                <w:szCs w:val="22"/>
              </w:rPr>
              <w:t>愛媛大学大学院理工学研究科機械工学講座</w:t>
            </w:r>
          </w:p>
        </w:tc>
      </w:tr>
      <w:tr w:rsidR="005927ED" w:rsidRPr="00E11E3A" w14:paraId="616460AC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E5FAD8" w14:textId="77777777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78D4FC11" w14:textId="0D43CA1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1DD722F2" w14:textId="55355BD3" w:rsidR="005927ED" w:rsidRPr="00B34CE2" w:rsidRDefault="00BF1F27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5927ED" w:rsidRPr="00E11E3A" w14:paraId="5DBBA147" w14:textId="77777777" w:rsidTr="00CE65BF">
        <w:trPr>
          <w:trHeight w:val="285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55E58" w14:textId="49206A6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E1660C" w14:textId="196024B5" w:rsidR="005927ED" w:rsidRPr="00B34CE2" w:rsidRDefault="005927ED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0F1223F" w14:textId="79621B7F" w:rsidR="005927ED" w:rsidRPr="00B34CE2" w:rsidRDefault="00BF1F27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松下　正史</w:t>
            </w:r>
          </w:p>
        </w:tc>
      </w:tr>
      <w:tr w:rsidR="005927ED" w:rsidRPr="00E11E3A" w14:paraId="00F53EAD" w14:textId="77777777" w:rsidTr="00CE65BF">
        <w:trPr>
          <w:trHeight w:val="143"/>
          <w:jc w:val="center"/>
        </w:trPr>
        <w:tc>
          <w:tcPr>
            <w:tcW w:w="21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C2490" w14:textId="2299F914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共同研究者</w:t>
            </w:r>
          </w:p>
          <w:p w14:paraId="2305DCBC" w14:textId="4CD3EB9E" w:rsidR="005927ED" w:rsidRPr="00B34CE2" w:rsidRDefault="005927ED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（対応者）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24D1A159" w14:textId="07EB1D5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32F1CA93" w14:textId="7B107700" w:rsidR="005927ED" w:rsidRPr="00B34CE2" w:rsidRDefault="00BF1F27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熊本大学MRC</w:t>
            </w:r>
          </w:p>
        </w:tc>
      </w:tr>
      <w:tr w:rsidR="005927ED" w:rsidRPr="00E11E3A" w14:paraId="2FEDC074" w14:textId="77777777" w:rsidTr="00CE65BF">
        <w:trPr>
          <w:trHeight w:val="142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F9342A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51532891" w14:textId="3E7E2200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14:paraId="7E481F82" w14:textId="0E908580" w:rsidR="005927ED" w:rsidRPr="00B34CE2" w:rsidRDefault="00BF1F27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教授</w:t>
            </w:r>
          </w:p>
        </w:tc>
      </w:tr>
      <w:tr w:rsidR="005927ED" w:rsidRPr="00E11E3A" w14:paraId="17A1B61E" w14:textId="77777777" w:rsidTr="00CE65BF">
        <w:trPr>
          <w:trHeight w:val="252"/>
          <w:jc w:val="center"/>
        </w:trPr>
        <w:tc>
          <w:tcPr>
            <w:tcW w:w="21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D720E" w14:textId="77777777" w:rsidR="005927ED" w:rsidRPr="00B34CE2" w:rsidRDefault="005927ED" w:rsidP="00B34CE2">
            <w:pPr>
              <w:ind w:leftChars="35" w:left="293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2D63AB" w14:textId="27FC259D" w:rsidR="005927ED" w:rsidRPr="00B34CE2" w:rsidRDefault="005927ED" w:rsidP="00596D9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051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6557622" w14:textId="31ED66DC" w:rsidR="005927ED" w:rsidRPr="00B34CE2" w:rsidRDefault="00BF1F27" w:rsidP="00E232A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河村　能人</w:t>
            </w:r>
          </w:p>
        </w:tc>
      </w:tr>
      <w:tr w:rsidR="00596D90" w:rsidRPr="00E11E3A" w14:paraId="6728BD31" w14:textId="77777777" w:rsidTr="00A16AEA">
        <w:trPr>
          <w:trHeight w:val="625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B8" w14:textId="30FD6D19" w:rsidR="00596D90" w:rsidRPr="00B34CE2" w:rsidRDefault="00596D90" w:rsidP="00B34CE2">
            <w:pPr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59D19" w14:textId="5642A64A" w:rsidR="00596D90" w:rsidRPr="00B34CE2" w:rsidRDefault="00BF1F27" w:rsidP="00A16A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F1F27">
              <w:rPr>
                <w:rFonts w:ascii="ＭＳ Ｐ明朝" w:eastAsia="ＭＳ Ｐ明朝" w:hAnsi="ＭＳ Ｐ明朝" w:hint="eastAsia"/>
                <w:sz w:val="22"/>
                <w:szCs w:val="22"/>
              </w:rPr>
              <w:t>Mg-0.4Zn-1.0Y合金のα相中へのZn、Yの析出挙動とCAL形成</w:t>
            </w:r>
          </w:p>
        </w:tc>
      </w:tr>
      <w:tr w:rsidR="00596D90" w:rsidRPr="00E11E3A" w14:paraId="519EC9CD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789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63E5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94C07C7" w14:textId="295FB320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共同研究テーマ</w:t>
            </w:r>
          </w:p>
          <w:p w14:paraId="22ACAAEB" w14:textId="77777777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EEFD69" w14:textId="20CBCCAE" w:rsidR="00596D90" w:rsidRPr="00B34CE2" w:rsidRDefault="00596D90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4CE2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該当するものに</w:t>
            </w:r>
            <w:r w:rsid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✓</w:t>
            </w:r>
            <w:r w:rsidRPr="00B34CE2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をつけてください。</w:t>
            </w:r>
          </w:p>
        </w:tc>
        <w:tc>
          <w:tcPr>
            <w:tcW w:w="3828" w:type="dxa"/>
            <w:gridSpan w:val="3"/>
            <w:tcBorders>
              <w:top w:val="nil"/>
              <w:left w:val="single" w:sz="4" w:space="0" w:color="auto"/>
              <w:right w:val="dashed" w:sz="4" w:space="0" w:color="000000"/>
            </w:tcBorders>
          </w:tcPr>
          <w:p w14:paraId="0B7C5B3F" w14:textId="7C849B99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全国共同利用・共同研究助成</w:t>
            </w:r>
          </w:p>
          <w:p w14:paraId="3CC538E8" w14:textId="534B7F7B" w:rsidR="00596D90" w:rsidRPr="00B34CE2" w:rsidRDefault="00B34CE2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国際共同利用・共同研究助成</w:t>
            </w:r>
          </w:p>
          <w:p w14:paraId="5581B0DB" w14:textId="257957F2" w:rsidR="00596D90" w:rsidRPr="00B34CE2" w:rsidRDefault="00BF1F27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■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共通試料提供・共同研究助成</w:t>
            </w:r>
          </w:p>
          <w:p w14:paraId="7C69A050" w14:textId="2F01605B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試料分析評価受託・共同研究助成</w:t>
            </w:r>
          </w:p>
          <w:p w14:paraId="64F8FBF7" w14:textId="50BD772D" w:rsidR="00596D90" w:rsidRPr="00B34CE2" w:rsidRDefault="00596D90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dashed" w:sz="4" w:space="0" w:color="000000"/>
            </w:tcBorders>
          </w:tcPr>
          <w:p w14:paraId="379C0909" w14:textId="311E54BB" w:rsidR="00596D90" w:rsidRPr="00B34CE2" w:rsidRDefault="00C52B27" w:rsidP="00596D9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重点テーマ</w:t>
            </w:r>
          </w:p>
          <w:p w14:paraId="120E0CC3" w14:textId="0110D42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輸送機器材料開発</w:t>
            </w:r>
          </w:p>
          <w:p w14:paraId="2FEFE168" w14:textId="59382ABF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生体材料開発</w:t>
            </w:r>
          </w:p>
          <w:p w14:paraId="2BBE4344" w14:textId="501C774C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橋梁・建築用材料開発</w:t>
            </w:r>
          </w:p>
          <w:p w14:paraId="7712B945" w14:textId="5A9BCE70" w:rsidR="00596D90" w:rsidRPr="00B34CE2" w:rsidRDefault="00B34CE2" w:rsidP="00596D90">
            <w:pPr>
              <w:ind w:right="68"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キンク強化</w:t>
            </w:r>
          </w:p>
          <w:p w14:paraId="3BDE137F" w14:textId="458DFFC5" w:rsidR="00596D90" w:rsidRPr="00B34CE2" w:rsidRDefault="00B34CE2" w:rsidP="00596D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96D90"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自由テーマ</w:t>
            </w:r>
          </w:p>
        </w:tc>
      </w:tr>
      <w:tr w:rsidR="00A16AEA" w:rsidRPr="00E11E3A" w14:paraId="7338AEEA" w14:textId="77777777" w:rsidTr="00A16A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34"/>
          <w:jc w:val="center"/>
        </w:trPr>
        <w:tc>
          <w:tcPr>
            <w:tcW w:w="2168" w:type="dxa"/>
            <w:gridSpan w:val="2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AAE47B" w14:textId="149C226A" w:rsidR="00A16AEA" w:rsidRPr="00B34CE2" w:rsidRDefault="00A16AEA" w:rsidP="00B34CE2">
            <w:pPr>
              <w:ind w:leftChars="35" w:left="73" w:right="6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使用設備名</w:t>
            </w:r>
          </w:p>
          <w:p w14:paraId="1D06D00F" w14:textId="53D9FF77" w:rsidR="005927ED" w:rsidRPr="00B34CE2" w:rsidRDefault="005927ED" w:rsidP="00B34CE2">
            <w:pPr>
              <w:ind w:leftChars="35" w:left="73" w:right="68"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（ILM保有のもの）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14:paraId="624103B9" w14:textId="608658BA" w:rsidR="00A16AEA" w:rsidRPr="00B34CE2" w:rsidRDefault="00A16AEA" w:rsidP="00E232A0">
            <w:pPr>
              <w:ind w:right="68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74206" w:rsidRPr="00E11E3A" w14:paraId="029F0F60" w14:textId="77777777" w:rsidTr="00E232A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395"/>
          <w:jc w:val="center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09B37A0" w14:textId="031E96D6" w:rsidR="00174206" w:rsidRPr="00B34CE2" w:rsidRDefault="00174206" w:rsidP="00B34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Chars="35" w:left="7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>配当額</w:t>
            </w:r>
          </w:p>
        </w:tc>
        <w:tc>
          <w:tcPr>
            <w:tcW w:w="3791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B1CF44" w14:textId="3B8B3F31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旅費　　　　（　　　　　　　　　</w:t>
            </w:r>
            <w:r w:rsidR="00CE4625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円）</w:t>
            </w:r>
          </w:p>
        </w:tc>
        <w:tc>
          <w:tcPr>
            <w:tcW w:w="3791" w:type="dxa"/>
            <w:gridSpan w:val="2"/>
            <w:tcBorders>
              <w:left w:val="dashSmallGap" w:sz="4" w:space="0" w:color="auto"/>
            </w:tcBorders>
            <w:vAlign w:val="center"/>
          </w:tcPr>
          <w:p w14:paraId="69692AE2" w14:textId="77952CE9" w:rsidR="00174206" w:rsidRPr="00B34CE2" w:rsidRDefault="00174206" w:rsidP="00E232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消耗品　　　　（　　</w:t>
            </w:r>
            <w:r w:rsidR="00CE4625" w:rsidRPr="00CE4625">
              <w:rPr>
                <w:rFonts w:ascii="ＭＳ Ｐ明朝" w:eastAsia="ＭＳ Ｐ明朝" w:hAnsi="ＭＳ Ｐ明朝"/>
                <w:sz w:val="22"/>
                <w:szCs w:val="22"/>
              </w:rPr>
              <w:t>17,666</w:t>
            </w:r>
            <w:r w:rsidRPr="00B34CE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円）</w:t>
            </w:r>
          </w:p>
        </w:tc>
      </w:tr>
      <w:tr w:rsidR="00CE4625" w:rsidRPr="00E11E3A" w14:paraId="25A704D5" w14:textId="77777777" w:rsidTr="00CE462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52" w:type="dxa"/>
            <w:right w:w="52" w:type="dxa"/>
          </w:tblCellMar>
        </w:tblPrEx>
        <w:trPr>
          <w:trHeight w:val="8576"/>
          <w:jc w:val="center"/>
        </w:trPr>
        <w:tc>
          <w:tcPr>
            <w:tcW w:w="9438" w:type="dxa"/>
            <w:gridSpan w:val="6"/>
          </w:tcPr>
          <w:p w14:paraId="7990412D" w14:textId="76B5B748" w:rsidR="00CE4625" w:rsidRPr="005927ED" w:rsidRDefault="00CE4625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</w:pPr>
            <w:r w:rsidRPr="0071088A">
              <w:rPr>
                <w:rFonts w:ascii="ＭＳ Ｐ明朝" w:eastAsia="ＭＳ Ｐ明朝" w:hAnsi="ＭＳ Ｐ明朝" w:hint="eastAsia"/>
                <w:b/>
                <w:bCs/>
                <w:spacing w:val="0"/>
              </w:rPr>
              <w:t>研究成果内容</w:t>
            </w:r>
            <w:r w:rsidRPr="005927ED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  <w:szCs w:val="18"/>
              </w:rPr>
              <w:t>※「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研究成果」、「</w:t>
            </w:r>
            <w:r w:rsidRPr="005927ED">
              <w:rPr>
                <w:rFonts w:ascii="ＭＳ Ｐ明朝" w:eastAsia="ＭＳ Ｐ明朝" w:hAnsi="ＭＳ Ｐ明朝"/>
                <w:b/>
                <w:color w:val="FF0000"/>
                <w:spacing w:val="0"/>
                <w:sz w:val="16"/>
              </w:rPr>
              <w:t>展望</w:t>
            </w:r>
            <w:r w:rsidRPr="005927ED">
              <w:rPr>
                <w:rFonts w:ascii="ＭＳ Ｐ明朝" w:eastAsia="ＭＳ Ｐ明朝" w:hAnsi="ＭＳ Ｐ明朝" w:hint="eastAsia"/>
                <w:b/>
                <w:color w:val="FF0000"/>
                <w:spacing w:val="0"/>
                <w:sz w:val="16"/>
              </w:rPr>
              <w:t>」、「具体的な成果」について、簡潔に記述してください。</w:t>
            </w:r>
          </w:p>
          <w:p w14:paraId="2E2165E4" w14:textId="77777777" w:rsidR="00CE4625" w:rsidRPr="005927ED" w:rsidRDefault="00CE4625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5927ED">
              <w:rPr>
                <w:rFonts w:ascii="ＭＳ Ｐ明朝" w:eastAsia="ＭＳ Ｐ明朝" w:hAnsi="ＭＳ Ｐ明朝" w:hint="eastAsia"/>
                <w:spacing w:val="0"/>
              </w:rPr>
              <w:t>【主な研究成果】</w:t>
            </w:r>
          </w:p>
          <w:p w14:paraId="4F595CAD" w14:textId="43593116" w:rsidR="00CE4625" w:rsidRPr="00344FA3" w:rsidRDefault="00CE4625" w:rsidP="00CE4625">
            <w:pPr>
              <w:spacing w:line="280" w:lineRule="exact"/>
              <w:ind w:firstLineChars="100" w:firstLine="210"/>
              <w:rPr>
                <w:rFonts w:ascii="Times New Roman" w:eastAsia="ＭＳ Ｐ明朝" w:hAnsi="Times New Roman"/>
                <w:szCs w:val="22"/>
              </w:rPr>
            </w:pPr>
            <w:r>
              <w:rPr>
                <w:rFonts w:ascii="Times New Roman" w:eastAsia="ＭＳ Ｐ明朝" w:hAnsi="Times New Roman" w:hint="eastAsia"/>
                <w:szCs w:val="22"/>
              </w:rPr>
              <w:t>圧力が</w:t>
            </w:r>
            <w:r>
              <w:rPr>
                <w:rFonts w:ascii="Times New Roman" w:eastAsia="ＭＳ Ｐ明朝" w:hAnsi="Times New Roman" w:hint="eastAsia"/>
                <w:szCs w:val="22"/>
              </w:rPr>
              <w:t>CAL</w:t>
            </w:r>
            <w:r>
              <w:rPr>
                <w:rFonts w:ascii="Times New Roman" w:eastAsia="ＭＳ Ｐ明朝" w:hAnsi="Times New Roman" w:hint="eastAsia"/>
                <w:szCs w:val="22"/>
              </w:rPr>
              <w:t>の析出に与える影響を調査することが目的である。</w:t>
            </w:r>
            <w:r w:rsidRPr="008D3F62">
              <w:rPr>
                <w:rFonts w:ascii="Times New Roman" w:eastAsia="ＭＳ Ｐ明朝" w:hAnsi="Times New Roman" w:hint="eastAsia"/>
                <w:szCs w:val="22"/>
              </w:rPr>
              <w:t>Mg</w:t>
            </w:r>
            <w:r w:rsidRPr="008D3F62">
              <w:rPr>
                <w:rFonts w:ascii="Times New Roman" w:eastAsia="ＭＳ Ｐ明朝" w:hAnsi="Times New Roman" w:hint="eastAsia"/>
                <w:szCs w:val="22"/>
                <w:vertAlign w:val="subscript"/>
              </w:rPr>
              <w:t>98.6</w:t>
            </w:r>
            <w:r w:rsidRPr="008D3F62">
              <w:rPr>
                <w:rFonts w:ascii="Times New Roman" w:eastAsia="ＭＳ Ｐ明朝" w:hAnsi="Times New Roman" w:hint="eastAsia"/>
                <w:szCs w:val="22"/>
              </w:rPr>
              <w:t>Zn</w:t>
            </w:r>
            <w:r w:rsidRPr="008D3F62">
              <w:rPr>
                <w:rFonts w:ascii="Times New Roman" w:eastAsia="ＭＳ Ｐ明朝" w:hAnsi="Times New Roman" w:hint="eastAsia"/>
                <w:szCs w:val="22"/>
                <w:vertAlign w:val="subscript"/>
              </w:rPr>
              <w:t>0.4</w:t>
            </w:r>
            <w:r w:rsidRPr="008D3F62">
              <w:rPr>
                <w:rFonts w:ascii="Times New Roman" w:eastAsia="ＭＳ Ｐ明朝" w:hAnsi="Times New Roman" w:hint="eastAsia"/>
                <w:szCs w:val="22"/>
              </w:rPr>
              <w:t>Y</w:t>
            </w:r>
            <w:r w:rsidRPr="008D3F62">
              <w:rPr>
                <w:rFonts w:ascii="Times New Roman" w:eastAsia="ＭＳ Ｐ明朝" w:hAnsi="Times New Roman" w:hint="eastAsia"/>
                <w:szCs w:val="22"/>
                <w:vertAlign w:val="subscript"/>
              </w:rPr>
              <w:t>1.0</w:t>
            </w:r>
            <w:r w:rsidRPr="00344FA3">
              <w:rPr>
                <w:rFonts w:asciiTheme="minorHAnsi" w:eastAsiaTheme="minorEastAsia" w:hAnsiTheme="minorHAnsi" w:cstheme="minorBidi"/>
                <w:szCs w:val="22"/>
              </w:rPr>
              <w:t>過飽和固溶体を2.5GPaで350℃、400℃、450℃</w:t>
            </w:r>
            <w:r w:rsidRPr="00344FA3">
              <w:rPr>
                <w:rFonts w:asciiTheme="minorHAnsi" w:eastAsiaTheme="minorEastAsia" w:hAnsiTheme="minorHAnsi" w:cstheme="minorBidi" w:hint="eastAsia"/>
                <w:szCs w:val="22"/>
              </w:rPr>
              <w:t>の各温度で</w:t>
            </w:r>
            <w:r w:rsidRPr="00344FA3">
              <w:rPr>
                <w:rFonts w:asciiTheme="minorHAnsi" w:eastAsiaTheme="minorEastAsia" w:hAnsiTheme="minorHAnsi" w:cstheme="minorBidi"/>
                <w:szCs w:val="22"/>
              </w:rPr>
              <w:t>それぞれ時効を行った．Fig. 1</w:t>
            </w:r>
            <w:r w:rsidRPr="00344FA3">
              <w:rPr>
                <w:rFonts w:asciiTheme="minorHAnsi" w:eastAsiaTheme="minorEastAsia" w:hAnsiTheme="minorHAnsi" w:cstheme="minorBidi" w:hint="eastAsia"/>
                <w:szCs w:val="22"/>
              </w:rPr>
              <w:t>(</w:t>
            </w:r>
            <w:r w:rsidRPr="00344FA3">
              <w:rPr>
                <w:rFonts w:asciiTheme="minorHAnsi" w:eastAsiaTheme="minorEastAsia" w:hAnsiTheme="minorHAnsi" w:cstheme="minorBidi"/>
                <w:szCs w:val="22"/>
              </w:rPr>
              <w:t>a)と</w:t>
            </w:r>
            <w:r w:rsidRPr="00344FA3">
              <w:rPr>
                <w:rFonts w:asciiTheme="minorHAnsi" w:eastAsiaTheme="minorEastAsia" w:hAnsiTheme="minorHAnsi" w:cstheme="minorBidi" w:hint="eastAsia"/>
                <w:szCs w:val="22"/>
              </w:rPr>
              <w:t>(</w:t>
            </w:r>
            <w:r w:rsidRPr="00344FA3">
              <w:rPr>
                <w:rFonts w:asciiTheme="minorHAnsi" w:eastAsiaTheme="minorEastAsia" w:hAnsiTheme="minorHAnsi" w:cstheme="minorBidi"/>
                <w:szCs w:val="22"/>
              </w:rPr>
              <w:t>b)に400℃と450℃</w:t>
            </w:r>
            <w:r w:rsidRPr="00344FA3">
              <w:rPr>
                <w:rFonts w:asciiTheme="minorHAnsi" w:eastAsiaTheme="minorEastAsia" w:hAnsiTheme="minorHAnsi" w:cstheme="minorBidi" w:hint="eastAsia"/>
                <w:szCs w:val="22"/>
              </w:rPr>
              <w:t>で</w:t>
            </w:r>
            <w:r w:rsidRPr="00344FA3">
              <w:rPr>
                <w:rFonts w:asciiTheme="minorHAnsi" w:eastAsiaTheme="minorEastAsia" w:hAnsiTheme="minorHAnsi" w:cstheme="minorBidi"/>
                <w:szCs w:val="22"/>
              </w:rPr>
              <w:t>1h時効</w:t>
            </w:r>
            <w:r w:rsidRPr="00344FA3">
              <w:rPr>
                <w:rFonts w:asciiTheme="minorHAnsi" w:eastAsiaTheme="minorEastAsia" w:hAnsiTheme="minorHAnsi" w:cstheme="minorBidi" w:hint="eastAsia"/>
                <w:szCs w:val="22"/>
              </w:rPr>
              <w:t>した試料のSEM像を</w:t>
            </w:r>
            <w:r w:rsidRPr="00344FA3">
              <w:rPr>
                <w:rFonts w:asciiTheme="minorHAnsi" w:eastAsiaTheme="minorEastAsia" w:hAnsiTheme="minorHAnsi" w:cstheme="minorBidi"/>
                <w:szCs w:val="22"/>
              </w:rPr>
              <w:t>示す</w:t>
            </w:r>
            <w:r w:rsidRPr="00344FA3">
              <w:rPr>
                <w:rFonts w:asciiTheme="minorHAnsi" w:eastAsiaTheme="minorEastAsia" w:hAnsiTheme="minorHAnsi" w:cstheme="minorBidi" w:hint="eastAsia"/>
                <w:szCs w:val="22"/>
              </w:rPr>
              <w:t>。両材ともに</w:t>
            </w:r>
            <w:r w:rsidRPr="00344FA3">
              <w:rPr>
                <w:rFonts w:asciiTheme="minorHAnsi" w:eastAsiaTheme="minorEastAsia" w:hAnsiTheme="minorHAnsi" w:cstheme="minorBidi"/>
                <w:szCs w:val="22"/>
              </w:rPr>
              <w:t>α-Mg</w:t>
            </w:r>
            <w:r w:rsidRPr="00344FA3">
              <w:rPr>
                <w:rFonts w:asciiTheme="minorHAnsi" w:eastAsiaTheme="minorEastAsia" w:hAnsiTheme="minorHAnsi" w:cstheme="minorBidi" w:hint="eastAsia"/>
                <w:szCs w:val="22"/>
              </w:rPr>
              <w:t>の（0001）に平行な線状の析出物が確認された．析出物は常圧で作製されたものよりも厚い，</w:t>
            </w:r>
            <w:r w:rsidRPr="00344FA3">
              <w:rPr>
                <w:rFonts w:asciiTheme="minorHAnsi" w:eastAsiaTheme="minorEastAsia" w:hAnsiTheme="minorHAnsi" w:cstheme="minorBidi"/>
                <w:szCs w:val="22"/>
              </w:rPr>
              <w:t>723 K</w:t>
            </w:r>
            <w:r w:rsidRPr="00344FA3">
              <w:rPr>
                <w:rFonts w:asciiTheme="minorHAnsi" w:eastAsiaTheme="minorEastAsia" w:hAnsiTheme="minorHAnsi" w:cstheme="minorBidi" w:hint="eastAsia"/>
                <w:szCs w:val="22"/>
              </w:rPr>
              <w:t>で時効したものは673Kで作製した試料に比べ長さがやや短い．一方、3</w:t>
            </w:r>
            <w:r w:rsidRPr="00344FA3">
              <w:rPr>
                <w:rFonts w:asciiTheme="minorHAnsi" w:eastAsiaTheme="minorEastAsia" w:hAnsiTheme="minorHAnsi" w:cstheme="minorBidi"/>
                <w:szCs w:val="22"/>
              </w:rPr>
              <w:t>h時効処理を行うと、ZnとYは粒界に偏析</w:t>
            </w:r>
            <w:r w:rsidRPr="00344FA3">
              <w:rPr>
                <w:rFonts w:asciiTheme="minorHAnsi" w:eastAsiaTheme="minorEastAsia" w:hAnsiTheme="minorHAnsi" w:cstheme="minorBidi" w:hint="eastAsia"/>
                <w:szCs w:val="22"/>
              </w:rPr>
              <w:t xml:space="preserve">してしまう </w:t>
            </w:r>
            <w:r w:rsidRPr="00344FA3">
              <w:rPr>
                <w:rFonts w:asciiTheme="minorHAnsi" w:eastAsiaTheme="minorEastAsia" w:hAnsiTheme="minorHAnsi" w:cstheme="minorBidi"/>
                <w:szCs w:val="22"/>
              </w:rPr>
              <w:t>(Fig. 1(c))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．</w:t>
            </w:r>
          </w:p>
          <w:p w14:paraId="324545F2" w14:textId="77777777" w:rsidR="00CE4625" w:rsidRDefault="00CE4625" w:rsidP="00344F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344FA3">
              <w:rPr>
                <w:rFonts w:asciiTheme="minorHAnsi" w:eastAsiaTheme="minorEastAsia" w:hAnsiTheme="minorHAnsi" w:cstheme="minorBidi"/>
                <w:noProof/>
                <w:szCs w:val="22"/>
              </w:rPr>
              <w:drawing>
                <wp:inline distT="0" distB="0" distL="0" distR="0" wp14:anchorId="0AEE4CE7" wp14:editId="7308E320">
                  <wp:extent cx="5582703" cy="1642713"/>
                  <wp:effectExtent l="0" t="0" r="0" b="0"/>
                  <wp:docPr id="92870558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5093" cy="1658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596F6" w14:textId="4E7A6F72" w:rsidR="00CE4625" w:rsidRDefault="00CE4625" w:rsidP="00344FA3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344FA3">
              <w:rPr>
                <w:rFonts w:asciiTheme="minorHAnsi" w:eastAsiaTheme="minorEastAsia" w:hAnsiTheme="minorHAnsi" w:cstheme="minorBidi"/>
                <w:szCs w:val="22"/>
              </w:rPr>
              <w:t>Fig. 1 SEM images of Mg</w:t>
            </w:r>
            <w:r w:rsidRPr="00344FA3">
              <w:rPr>
                <w:rFonts w:asciiTheme="minorHAnsi" w:eastAsiaTheme="minorEastAsia" w:hAnsiTheme="minorHAnsi" w:cstheme="minorBidi"/>
                <w:szCs w:val="22"/>
                <w:vertAlign w:val="subscript"/>
              </w:rPr>
              <w:t>98.6</w:t>
            </w:r>
            <w:r w:rsidRPr="00344FA3">
              <w:rPr>
                <w:rFonts w:asciiTheme="minorHAnsi" w:eastAsiaTheme="minorEastAsia" w:hAnsiTheme="minorHAnsi" w:cstheme="minorBidi"/>
                <w:szCs w:val="22"/>
              </w:rPr>
              <w:t>Zn</w:t>
            </w:r>
            <w:r w:rsidRPr="00344FA3">
              <w:rPr>
                <w:rFonts w:asciiTheme="minorHAnsi" w:eastAsiaTheme="minorEastAsia" w:hAnsiTheme="minorHAnsi" w:cstheme="minorBidi"/>
                <w:szCs w:val="22"/>
                <w:vertAlign w:val="subscript"/>
              </w:rPr>
              <w:t>0.4</w:t>
            </w:r>
            <w:r w:rsidRPr="00344FA3">
              <w:rPr>
                <w:rFonts w:asciiTheme="minorHAnsi" w:eastAsiaTheme="minorEastAsia" w:hAnsiTheme="minorHAnsi" w:cstheme="minorBidi"/>
                <w:szCs w:val="22"/>
              </w:rPr>
              <w:t>Y</w:t>
            </w:r>
            <w:r w:rsidRPr="00344FA3">
              <w:rPr>
                <w:rFonts w:asciiTheme="minorHAnsi" w:eastAsiaTheme="minorEastAsia" w:hAnsiTheme="minorHAnsi" w:cstheme="minorBidi"/>
                <w:szCs w:val="22"/>
                <w:vertAlign w:val="subscript"/>
              </w:rPr>
              <w:t>1.0</w:t>
            </w:r>
            <w:r w:rsidRPr="00344FA3">
              <w:rPr>
                <w:rFonts w:asciiTheme="minorHAnsi" w:eastAsiaTheme="minorEastAsia" w:hAnsiTheme="minorHAnsi" w:cstheme="minorBidi"/>
                <w:szCs w:val="22"/>
              </w:rPr>
              <w:t xml:space="preserve"> annealed at 2.5 </w:t>
            </w:r>
            <w:proofErr w:type="spellStart"/>
            <w:r w:rsidRPr="00344FA3">
              <w:rPr>
                <w:rFonts w:asciiTheme="minorHAnsi" w:eastAsiaTheme="minorEastAsia" w:hAnsiTheme="minorHAnsi" w:cstheme="minorBidi"/>
                <w:szCs w:val="22"/>
              </w:rPr>
              <w:t>GPa</w:t>
            </w:r>
            <w:proofErr w:type="spellEnd"/>
            <w:r w:rsidRPr="00344FA3">
              <w:rPr>
                <w:rFonts w:asciiTheme="minorHAnsi" w:eastAsiaTheme="minorEastAsia" w:hAnsiTheme="minorHAnsi" w:cstheme="minorBidi"/>
                <w:szCs w:val="22"/>
              </w:rPr>
              <w:t xml:space="preserve"> at various conditions. (a) 673 K for 1 hour, (b) 723 K for 1 hour, (c) 673 K for 3 hours.</w:t>
            </w:r>
          </w:p>
          <w:p w14:paraId="7A06CC6D" w14:textId="77777777" w:rsidR="00CE4625" w:rsidRPr="00344FA3" w:rsidRDefault="00CE4625" w:rsidP="00344FA3">
            <w:pPr>
              <w:rPr>
                <w:rFonts w:asciiTheme="minorHAnsi" w:eastAsiaTheme="minorEastAsia" w:hAnsiTheme="minorHAnsi" w:cstheme="minorBidi" w:hint="eastAsia"/>
                <w:szCs w:val="22"/>
              </w:rPr>
            </w:pPr>
          </w:p>
          <w:p w14:paraId="524EB01F" w14:textId="59E12CEC" w:rsidR="00CE4625" w:rsidRPr="00344FA3" w:rsidRDefault="00CE4625" w:rsidP="00344FA3">
            <w:pPr>
              <w:spacing w:line="280" w:lineRule="exact"/>
              <w:ind w:firstLineChars="50" w:firstLine="105"/>
              <w:rPr>
                <w:rFonts w:asciiTheme="minorHAnsi" w:eastAsiaTheme="minorEastAsia" w:hAnsiTheme="minorHAnsi" w:cstheme="minorBidi"/>
                <w:szCs w:val="22"/>
              </w:rPr>
            </w:pPr>
            <w:r w:rsidRPr="00344FA3">
              <w:rPr>
                <w:rFonts w:asciiTheme="minorHAnsi" w:eastAsiaTheme="minorEastAsia" w:hAnsiTheme="minorHAnsi" w:cstheme="minorBidi" w:hint="eastAsia"/>
                <w:szCs w:val="22"/>
              </w:rPr>
              <w:t>Fig.</w:t>
            </w:r>
            <w:r w:rsidRPr="00344FA3">
              <w:rPr>
                <w:rFonts w:asciiTheme="minorHAnsi" w:eastAsiaTheme="minorEastAsia" w:hAnsiTheme="minorHAnsi" w:cstheme="minorBidi"/>
                <w:szCs w:val="22"/>
              </w:rPr>
              <w:t>1</w:t>
            </w:r>
            <w:r w:rsidRPr="00344FA3">
              <w:rPr>
                <w:rFonts w:asciiTheme="minorHAnsi" w:eastAsiaTheme="minorEastAsia" w:hAnsiTheme="minorHAnsi" w:cstheme="minorBidi" w:hint="eastAsia"/>
                <w:szCs w:val="22"/>
              </w:rPr>
              <w:t>(b)</w:t>
            </w:r>
            <w:r w:rsidRPr="00344FA3">
              <w:rPr>
                <w:rFonts w:asciiTheme="minorHAnsi" w:eastAsiaTheme="minorEastAsia" w:hAnsiTheme="minorHAnsi" w:cstheme="minorBidi"/>
                <w:szCs w:val="22"/>
              </w:rPr>
              <w:t>の試料からFIB</w:t>
            </w:r>
            <w:r w:rsidRPr="00344FA3">
              <w:rPr>
                <w:rFonts w:asciiTheme="minorHAnsi" w:eastAsiaTheme="minorEastAsia" w:hAnsiTheme="minorHAnsi" w:cstheme="minorBidi" w:hint="eastAsia"/>
                <w:szCs w:val="22"/>
              </w:rPr>
              <w:t>で切り出した試験片のTEM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で観察したところ、SEMで見られる</w:t>
            </w:r>
            <w:r w:rsidRPr="00344FA3">
              <w:rPr>
                <w:rFonts w:asciiTheme="minorHAnsi" w:eastAsiaTheme="minorEastAsia" w:hAnsiTheme="minorHAnsi" w:cstheme="minorBidi" w:hint="eastAsia"/>
                <w:szCs w:val="22"/>
              </w:rPr>
              <w:t>線状の析出物の内部にさらに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小さな</w:t>
            </w:r>
            <w:r w:rsidRPr="00344FA3">
              <w:rPr>
                <w:rFonts w:asciiTheme="minorHAnsi" w:eastAsiaTheme="minorEastAsia" w:hAnsiTheme="minorHAnsi" w:cstheme="minorBidi" w:hint="eastAsia"/>
                <w:szCs w:val="22"/>
              </w:rPr>
              <w:t>縞模様が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（0001）に平行に</w:t>
            </w:r>
            <w:r w:rsidRPr="00344FA3">
              <w:rPr>
                <w:rFonts w:asciiTheme="minorHAnsi" w:eastAsiaTheme="minorEastAsia" w:hAnsiTheme="minorHAnsi" w:cstheme="minorBidi" w:hint="eastAsia"/>
                <w:szCs w:val="22"/>
              </w:rPr>
              <w:t>確認できる．</w:t>
            </w:r>
            <w:r w:rsidRPr="00344FA3">
              <w:rPr>
                <w:rFonts w:asciiTheme="minorHAnsi" w:eastAsiaTheme="minorEastAsia" w:hAnsiTheme="minorHAnsi" w:cstheme="minorBidi" w:hint="eastAsia"/>
              </w:rPr>
              <w:t>Mg-Zn-Y系での(</w:t>
            </w:r>
            <w:r w:rsidRPr="00344FA3">
              <w:rPr>
                <w:rFonts w:asciiTheme="minorHAnsi" w:eastAsiaTheme="minorEastAsia" w:hAnsiTheme="minorHAnsi" w:cstheme="minorBidi"/>
              </w:rPr>
              <w:t>0001)</w:t>
            </w:r>
            <w:r w:rsidRPr="00344FA3">
              <w:rPr>
                <w:rFonts w:asciiTheme="minorHAnsi" w:eastAsiaTheme="minorEastAsia" w:hAnsiTheme="minorHAnsi" w:cstheme="minorBidi" w:hint="eastAsia"/>
              </w:rPr>
              <w:t>面上にZnとYが析出することは鈴木効果を用いて説明されている．一方，</w:t>
            </w:r>
            <w:r>
              <w:rPr>
                <w:rFonts w:asciiTheme="minorHAnsi" w:eastAsiaTheme="minorEastAsia" w:hAnsiTheme="minorHAnsi" w:cstheme="minorBidi" w:hint="eastAsia"/>
              </w:rPr>
              <w:t>常圧同様、</w:t>
            </w:r>
            <w:r w:rsidRPr="00344FA3">
              <w:rPr>
                <w:rFonts w:asciiTheme="minorHAnsi" w:eastAsiaTheme="minorEastAsia" w:hAnsiTheme="minorHAnsi" w:cstheme="minorBidi" w:hint="eastAsia"/>
              </w:rPr>
              <w:t>クラスターを取</w:t>
            </w:r>
            <w:r>
              <w:rPr>
                <w:rFonts w:asciiTheme="minorHAnsi" w:eastAsiaTheme="minorEastAsia" w:hAnsiTheme="minorHAnsi" w:cstheme="minorBidi" w:hint="eastAsia"/>
              </w:rPr>
              <w:t>っているかどうかは本年度の研究では明らかにならなかった</w:t>
            </w:r>
            <w:r w:rsidRPr="00344FA3">
              <w:rPr>
                <w:rFonts w:asciiTheme="minorHAnsi" w:eastAsiaTheme="minorEastAsia" w:hAnsiTheme="minorHAnsi" w:cstheme="minorBidi" w:hint="eastAsia"/>
              </w:rPr>
              <w:t>．</w:t>
            </w:r>
          </w:p>
          <w:p w14:paraId="2FC77C5D" w14:textId="71E3E121" w:rsidR="00CE4625" w:rsidRPr="005927ED" w:rsidRDefault="00CE4625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344FA3">
              <w:rPr>
                <w:rFonts w:ascii="ＭＳ Ｐ明朝" w:eastAsia="ＭＳ Ｐ明朝" w:hAnsi="ＭＳ Ｐ明朝" w:hint="eastAsia"/>
                <w:spacing w:val="0"/>
              </w:rPr>
              <w:t>【今後の展望】</w:t>
            </w:r>
          </w:p>
          <w:p w14:paraId="12FAD33B" w14:textId="7556C642" w:rsidR="00CE4625" w:rsidRPr="005927ED" w:rsidRDefault="00CE4625" w:rsidP="00344FA3">
            <w:pPr>
              <w:pStyle w:val="a3"/>
              <w:spacing w:line="288" w:lineRule="atLeast"/>
              <w:ind w:firstLineChars="100" w:firstLine="220"/>
              <w:rPr>
                <w:rFonts w:ascii="ＭＳ Ｐ明朝" w:eastAsia="ＭＳ Ｐ明朝" w:hAnsi="ＭＳ Ｐ明朝"/>
                <w:spacing w:val="0"/>
              </w:rPr>
            </w:pPr>
            <w:r w:rsidRPr="00344FA3">
              <w:rPr>
                <w:rFonts w:ascii="Times New Roman" w:eastAsia="ＭＳ Ｐ明朝" w:hAnsi="Times New Roman" w:cs="Times New Roman"/>
                <w:spacing w:val="0"/>
              </w:rPr>
              <w:t>TEM</w:t>
            </w:r>
            <w:r>
              <w:rPr>
                <w:rFonts w:ascii="ＭＳ Ｐ明朝" w:eastAsia="ＭＳ Ｐ明朝" w:hAnsi="ＭＳ Ｐ明朝" w:hint="eastAsia"/>
                <w:spacing w:val="0"/>
              </w:rPr>
              <w:t>で確認された線状の析出物が</w:t>
            </w:r>
            <w:r w:rsidRPr="00344FA3">
              <w:rPr>
                <w:rFonts w:ascii="ＭＳ Ｐ明朝" w:eastAsia="ＭＳ Ｐ明朝" w:hAnsi="ＭＳ Ｐ明朝" w:hint="eastAsia"/>
                <w:spacing w:val="0"/>
              </w:rPr>
              <w:t>CAL</w:t>
            </w:r>
            <w:r>
              <w:rPr>
                <w:rFonts w:ascii="ＭＳ Ｐ明朝" w:eastAsia="ＭＳ Ｐ明朝" w:hAnsi="ＭＳ Ｐ明朝" w:hint="eastAsia"/>
                <w:spacing w:val="0"/>
              </w:rPr>
              <w:t>であるかをより高解像度のTEMを用いて研究を行う必要がある。また</w:t>
            </w:r>
            <w:r w:rsidRPr="00344FA3">
              <w:rPr>
                <w:rFonts w:ascii="ＭＳ Ｐ明朝" w:eastAsia="ＭＳ Ｐ明朝" w:hAnsi="ＭＳ Ｐ明朝" w:hint="eastAsia"/>
                <w:spacing w:val="0"/>
              </w:rPr>
              <w:t>，</w:t>
            </w:r>
            <w:r>
              <w:rPr>
                <w:rFonts w:ascii="ＭＳ Ｐ明朝" w:eastAsia="ＭＳ Ｐ明朝" w:hAnsi="ＭＳ Ｐ明朝" w:hint="eastAsia"/>
                <w:spacing w:val="0"/>
              </w:rPr>
              <w:t>さらに</w:t>
            </w:r>
            <w:r w:rsidRPr="00344FA3">
              <w:rPr>
                <w:rFonts w:ascii="ＭＳ Ｐ明朝" w:eastAsia="ＭＳ Ｐ明朝" w:hAnsi="ＭＳ Ｐ明朝" w:hint="eastAsia"/>
                <w:spacing w:val="0"/>
              </w:rPr>
              <w:t xml:space="preserve">圧力を上げて5 </w:t>
            </w:r>
            <w:proofErr w:type="spellStart"/>
            <w:r w:rsidRPr="00344FA3">
              <w:rPr>
                <w:rFonts w:ascii="ＭＳ Ｐ明朝" w:eastAsia="ＭＳ Ｐ明朝" w:hAnsi="ＭＳ Ｐ明朝" w:hint="eastAsia"/>
                <w:spacing w:val="0"/>
              </w:rPr>
              <w:t>GPa</w:t>
            </w:r>
            <w:proofErr w:type="spellEnd"/>
            <w:r w:rsidRPr="00344FA3">
              <w:rPr>
                <w:rFonts w:ascii="ＭＳ Ｐ明朝" w:eastAsia="ＭＳ Ｐ明朝" w:hAnsi="ＭＳ Ｐ明朝" w:hint="eastAsia"/>
                <w:spacing w:val="0"/>
              </w:rPr>
              <w:t>で同様での時効処理を実施し，（0001）に平行な線状の析出物が現れるかどうか観察を行う</w:t>
            </w:r>
            <w:r>
              <w:rPr>
                <w:rFonts w:ascii="ＭＳ Ｐ明朝" w:eastAsia="ＭＳ Ｐ明朝" w:hAnsi="ＭＳ Ｐ明朝" w:hint="eastAsia"/>
                <w:spacing w:val="0"/>
              </w:rPr>
              <w:t>．</w:t>
            </w:r>
          </w:p>
          <w:p w14:paraId="3B8630F0" w14:textId="4B722047" w:rsidR="00CE4625" w:rsidRPr="005927ED" w:rsidRDefault="00CE4625" w:rsidP="00A16AEA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 w:rsidRPr="00344FA3">
              <w:rPr>
                <w:rFonts w:ascii="ＭＳ Ｐ明朝" w:eastAsia="ＭＳ Ｐ明朝" w:hAnsi="ＭＳ Ｐ明朝" w:hint="eastAsia"/>
                <w:spacing w:val="0"/>
              </w:rPr>
              <w:t>【具体的な成果】</w:t>
            </w:r>
          </w:p>
          <w:p w14:paraId="50C2475C" w14:textId="77777777" w:rsidR="00CE4625" w:rsidRPr="00344FA3" w:rsidRDefault="00CE4625" w:rsidP="005927ED">
            <w:pPr>
              <w:pStyle w:val="a3"/>
              <w:spacing w:line="288" w:lineRule="atLeas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特になし。</w:t>
            </w:r>
          </w:p>
          <w:p w14:paraId="2B1D7F3D" w14:textId="7177B70F" w:rsidR="00CE4625" w:rsidRPr="00344FA3" w:rsidRDefault="00CE4625" w:rsidP="00A16AEA">
            <w:pPr>
              <w:pStyle w:val="a3"/>
              <w:spacing w:line="200" w:lineRule="exact"/>
              <w:ind w:left="163" w:hangingChars="74" w:hanging="163"/>
              <w:rPr>
                <w:rFonts w:ascii="ＭＳ Ｐ明朝" w:eastAsia="ＭＳ Ｐ明朝" w:hAnsi="ＭＳ Ｐ明朝" w:hint="eastAsia"/>
                <w:spacing w:val="0"/>
              </w:rPr>
            </w:pPr>
          </w:p>
        </w:tc>
      </w:tr>
    </w:tbl>
    <w:p w14:paraId="66D586C8" w14:textId="5DC82241" w:rsidR="008915C0" w:rsidRPr="008915C0" w:rsidRDefault="008915C0" w:rsidP="008915C0">
      <w:pPr>
        <w:rPr>
          <w:sz w:val="24"/>
          <w:szCs w:val="28"/>
        </w:rPr>
      </w:pPr>
    </w:p>
    <w:sectPr w:rsidR="008915C0" w:rsidRPr="008915C0" w:rsidSect="0056528D">
      <w:headerReference w:type="default" r:id="rId9"/>
      <w:footerReference w:type="default" r:id="rId10"/>
      <w:pgSz w:w="11907" w:h="16840" w:code="9"/>
      <w:pgMar w:top="510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F9A35" w14:textId="77777777" w:rsidR="00174FB6" w:rsidRDefault="00174FB6">
      <w:r>
        <w:separator/>
      </w:r>
    </w:p>
  </w:endnote>
  <w:endnote w:type="continuationSeparator" w:id="0">
    <w:p w14:paraId="550CB512" w14:textId="77777777" w:rsidR="00174FB6" w:rsidRDefault="0017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C9D1" w14:textId="77777777" w:rsidR="00021E4D" w:rsidRDefault="00021E4D">
    <w:pPr>
      <w:pStyle w:val="a3"/>
      <w:spacing w:line="240" w:lineRule="auto"/>
      <w:jc w:val="center"/>
      <w:rPr>
        <w:rFonts w:ascii="ＭＳ Ｐゴシック" w:eastAsia="ＭＳ Ｐゴシック" w:hAnsi="ＭＳ Ｐゴシック"/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AB328" w14:textId="77777777" w:rsidR="00174FB6" w:rsidRDefault="00174FB6">
      <w:r>
        <w:separator/>
      </w:r>
    </w:p>
  </w:footnote>
  <w:footnote w:type="continuationSeparator" w:id="0">
    <w:p w14:paraId="698E20C2" w14:textId="77777777" w:rsidR="00174FB6" w:rsidRDefault="00174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75FA9" w14:textId="783920E8" w:rsidR="00DD5F5D" w:rsidRDefault="0087731F" w:rsidP="00DD5F5D">
    <w:pPr>
      <w:pStyle w:val="a4"/>
      <w:jc w:val="right"/>
    </w:pPr>
    <w:r>
      <w:rPr>
        <w:rFonts w:hint="eastAsia"/>
      </w:rPr>
      <w:t>（</w:t>
    </w:r>
    <w:r w:rsidR="00A16AEA">
      <w:rPr>
        <w:rFonts w:hint="eastAsia"/>
      </w:rPr>
      <w:t>ILM</w:t>
    </w:r>
    <w:r w:rsidR="000011CE">
      <w:rPr>
        <w:rFonts w:hint="eastAsia"/>
      </w:rPr>
      <w:t>共同利用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02E9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32C1"/>
    <w:multiLevelType w:val="hybridMultilevel"/>
    <w:tmpl w:val="5BC28F42"/>
    <w:lvl w:ilvl="0" w:tplc="80A48A8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E146C0"/>
    <w:multiLevelType w:val="hybridMultilevel"/>
    <w:tmpl w:val="C17AF9FA"/>
    <w:lvl w:ilvl="0" w:tplc="C1D0CCBC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A3A3D"/>
    <w:multiLevelType w:val="hybridMultilevel"/>
    <w:tmpl w:val="E5E6479A"/>
    <w:lvl w:ilvl="0" w:tplc="8280E8E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E6DD2"/>
    <w:multiLevelType w:val="hybridMultilevel"/>
    <w:tmpl w:val="3F68D0CC"/>
    <w:lvl w:ilvl="0" w:tplc="664C02E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E500F7"/>
    <w:multiLevelType w:val="multilevel"/>
    <w:tmpl w:val="000ACC8A"/>
    <w:lvl w:ilvl="0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022C71"/>
    <w:multiLevelType w:val="hybridMultilevel"/>
    <w:tmpl w:val="706A34CE"/>
    <w:lvl w:ilvl="0" w:tplc="4478FE32">
      <w:start w:val="2"/>
      <w:numFmt w:val="decimalFullWidth"/>
      <w:lvlText w:val="%1．"/>
      <w:lvlJc w:val="left"/>
      <w:pPr>
        <w:ind w:left="70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C7A485A"/>
    <w:multiLevelType w:val="hybridMultilevel"/>
    <w:tmpl w:val="000ACC8A"/>
    <w:lvl w:ilvl="0" w:tplc="4738ABEC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3914690">
    <w:abstractNumId w:val="7"/>
  </w:num>
  <w:num w:numId="2" w16cid:durableId="214128143">
    <w:abstractNumId w:val="2"/>
  </w:num>
  <w:num w:numId="3" w16cid:durableId="1300650422">
    <w:abstractNumId w:val="5"/>
  </w:num>
  <w:num w:numId="4" w16cid:durableId="1631933015">
    <w:abstractNumId w:val="1"/>
  </w:num>
  <w:num w:numId="5" w16cid:durableId="687681783">
    <w:abstractNumId w:val="3"/>
  </w:num>
  <w:num w:numId="6" w16cid:durableId="621157615">
    <w:abstractNumId w:val="6"/>
  </w:num>
  <w:num w:numId="7" w16cid:durableId="721830794">
    <w:abstractNumId w:val="4"/>
  </w:num>
  <w:num w:numId="8" w16cid:durableId="90691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5"/>
    <w:rsid w:val="000011CE"/>
    <w:rsid w:val="00010D74"/>
    <w:rsid w:val="00015763"/>
    <w:rsid w:val="00015DC1"/>
    <w:rsid w:val="000179FF"/>
    <w:rsid w:val="00020D53"/>
    <w:rsid w:val="00021E22"/>
    <w:rsid w:val="00021E4D"/>
    <w:rsid w:val="0002543E"/>
    <w:rsid w:val="00033F03"/>
    <w:rsid w:val="0004144F"/>
    <w:rsid w:val="000425F5"/>
    <w:rsid w:val="00047318"/>
    <w:rsid w:val="00060691"/>
    <w:rsid w:val="00060FC5"/>
    <w:rsid w:val="000622F7"/>
    <w:rsid w:val="00065140"/>
    <w:rsid w:val="00072765"/>
    <w:rsid w:val="000825FF"/>
    <w:rsid w:val="00084C53"/>
    <w:rsid w:val="00095FB6"/>
    <w:rsid w:val="000A7A3D"/>
    <w:rsid w:val="000B09FE"/>
    <w:rsid w:val="000C350E"/>
    <w:rsid w:val="000F02B2"/>
    <w:rsid w:val="000F07D5"/>
    <w:rsid w:val="00110ABF"/>
    <w:rsid w:val="0011423D"/>
    <w:rsid w:val="00115A06"/>
    <w:rsid w:val="00115C63"/>
    <w:rsid w:val="00127325"/>
    <w:rsid w:val="0014537D"/>
    <w:rsid w:val="001519A9"/>
    <w:rsid w:val="00160C01"/>
    <w:rsid w:val="00174206"/>
    <w:rsid w:val="00174FB6"/>
    <w:rsid w:val="0017573A"/>
    <w:rsid w:val="0018048D"/>
    <w:rsid w:val="00186E3E"/>
    <w:rsid w:val="00187075"/>
    <w:rsid w:val="001A4BCB"/>
    <w:rsid w:val="001A7C6E"/>
    <w:rsid w:val="001D1C8E"/>
    <w:rsid w:val="001F6B85"/>
    <w:rsid w:val="00206486"/>
    <w:rsid w:val="002074CB"/>
    <w:rsid w:val="00213778"/>
    <w:rsid w:val="0022133D"/>
    <w:rsid w:val="00224AEB"/>
    <w:rsid w:val="0022623D"/>
    <w:rsid w:val="00262D13"/>
    <w:rsid w:val="00262F90"/>
    <w:rsid w:val="00265C8B"/>
    <w:rsid w:val="00265F70"/>
    <w:rsid w:val="00267D7A"/>
    <w:rsid w:val="002716E4"/>
    <w:rsid w:val="00281E94"/>
    <w:rsid w:val="0028209E"/>
    <w:rsid w:val="0028356C"/>
    <w:rsid w:val="002848D8"/>
    <w:rsid w:val="002871DE"/>
    <w:rsid w:val="00292471"/>
    <w:rsid w:val="002A03FE"/>
    <w:rsid w:val="002A21F7"/>
    <w:rsid w:val="002B2D1A"/>
    <w:rsid w:val="002B747F"/>
    <w:rsid w:val="002E2DFF"/>
    <w:rsid w:val="002F1D8B"/>
    <w:rsid w:val="00302B11"/>
    <w:rsid w:val="003050D7"/>
    <w:rsid w:val="003135D6"/>
    <w:rsid w:val="0031654D"/>
    <w:rsid w:val="00341201"/>
    <w:rsid w:val="00344FA3"/>
    <w:rsid w:val="00347894"/>
    <w:rsid w:val="00361542"/>
    <w:rsid w:val="00362F56"/>
    <w:rsid w:val="003709E8"/>
    <w:rsid w:val="00376033"/>
    <w:rsid w:val="00395960"/>
    <w:rsid w:val="00396C5F"/>
    <w:rsid w:val="003B1E8B"/>
    <w:rsid w:val="003B415C"/>
    <w:rsid w:val="003C2534"/>
    <w:rsid w:val="003C3134"/>
    <w:rsid w:val="003D0596"/>
    <w:rsid w:val="003E4667"/>
    <w:rsid w:val="003F58CB"/>
    <w:rsid w:val="003F5E5B"/>
    <w:rsid w:val="0040069F"/>
    <w:rsid w:val="004024A8"/>
    <w:rsid w:val="00406AD6"/>
    <w:rsid w:val="00411B8E"/>
    <w:rsid w:val="004236F7"/>
    <w:rsid w:val="00430ED2"/>
    <w:rsid w:val="004335B3"/>
    <w:rsid w:val="00443DAF"/>
    <w:rsid w:val="0046310B"/>
    <w:rsid w:val="00483EAB"/>
    <w:rsid w:val="00487772"/>
    <w:rsid w:val="00490586"/>
    <w:rsid w:val="004911AA"/>
    <w:rsid w:val="0049502D"/>
    <w:rsid w:val="004A4239"/>
    <w:rsid w:val="004A509E"/>
    <w:rsid w:val="004B2614"/>
    <w:rsid w:val="004B3041"/>
    <w:rsid w:val="004B3791"/>
    <w:rsid w:val="004B442B"/>
    <w:rsid w:val="004B5389"/>
    <w:rsid w:val="004B78D9"/>
    <w:rsid w:val="004C016F"/>
    <w:rsid w:val="004C2540"/>
    <w:rsid w:val="004D5C34"/>
    <w:rsid w:val="005060E2"/>
    <w:rsid w:val="005062EA"/>
    <w:rsid w:val="00522D31"/>
    <w:rsid w:val="00541B78"/>
    <w:rsid w:val="00543EB3"/>
    <w:rsid w:val="00555C1D"/>
    <w:rsid w:val="00556112"/>
    <w:rsid w:val="0056528D"/>
    <w:rsid w:val="005665CC"/>
    <w:rsid w:val="00570FF9"/>
    <w:rsid w:val="005866C8"/>
    <w:rsid w:val="005927ED"/>
    <w:rsid w:val="00596D90"/>
    <w:rsid w:val="005B0D1E"/>
    <w:rsid w:val="005C15A9"/>
    <w:rsid w:val="005E3E12"/>
    <w:rsid w:val="005F7A9B"/>
    <w:rsid w:val="006072A7"/>
    <w:rsid w:val="00657E4A"/>
    <w:rsid w:val="00663CBD"/>
    <w:rsid w:val="00670540"/>
    <w:rsid w:val="00677590"/>
    <w:rsid w:val="00691043"/>
    <w:rsid w:val="0069343D"/>
    <w:rsid w:val="00694C20"/>
    <w:rsid w:val="006A41DE"/>
    <w:rsid w:val="006B0B4F"/>
    <w:rsid w:val="006C3289"/>
    <w:rsid w:val="006D49C0"/>
    <w:rsid w:val="006E1155"/>
    <w:rsid w:val="006F4346"/>
    <w:rsid w:val="00700B53"/>
    <w:rsid w:val="00700CE5"/>
    <w:rsid w:val="0070455B"/>
    <w:rsid w:val="00706F69"/>
    <w:rsid w:val="0071088A"/>
    <w:rsid w:val="00726929"/>
    <w:rsid w:val="0074560D"/>
    <w:rsid w:val="007639CD"/>
    <w:rsid w:val="007725D9"/>
    <w:rsid w:val="007A2C02"/>
    <w:rsid w:val="007A6950"/>
    <w:rsid w:val="007B652D"/>
    <w:rsid w:val="007C4342"/>
    <w:rsid w:val="008106CE"/>
    <w:rsid w:val="0082478C"/>
    <w:rsid w:val="0082488C"/>
    <w:rsid w:val="0082670D"/>
    <w:rsid w:val="00835366"/>
    <w:rsid w:val="008363C6"/>
    <w:rsid w:val="00837F72"/>
    <w:rsid w:val="008463DA"/>
    <w:rsid w:val="00846FB5"/>
    <w:rsid w:val="0085635E"/>
    <w:rsid w:val="00864BA7"/>
    <w:rsid w:val="00867C37"/>
    <w:rsid w:val="00870BE9"/>
    <w:rsid w:val="00876B94"/>
    <w:rsid w:val="008770E0"/>
    <w:rsid w:val="0087731F"/>
    <w:rsid w:val="00886F13"/>
    <w:rsid w:val="008915C0"/>
    <w:rsid w:val="008B29F3"/>
    <w:rsid w:val="008D165D"/>
    <w:rsid w:val="008D5347"/>
    <w:rsid w:val="008D7C8A"/>
    <w:rsid w:val="008E713D"/>
    <w:rsid w:val="008F5DD4"/>
    <w:rsid w:val="008F68A7"/>
    <w:rsid w:val="00903249"/>
    <w:rsid w:val="00904012"/>
    <w:rsid w:val="0090662A"/>
    <w:rsid w:val="00927E4C"/>
    <w:rsid w:val="00940197"/>
    <w:rsid w:val="009534DB"/>
    <w:rsid w:val="00954345"/>
    <w:rsid w:val="009637A5"/>
    <w:rsid w:val="0098375D"/>
    <w:rsid w:val="009C69DB"/>
    <w:rsid w:val="009C7D2B"/>
    <w:rsid w:val="009D1A94"/>
    <w:rsid w:val="009E7330"/>
    <w:rsid w:val="00A047CF"/>
    <w:rsid w:val="00A058C8"/>
    <w:rsid w:val="00A074A5"/>
    <w:rsid w:val="00A16AEA"/>
    <w:rsid w:val="00A50EBB"/>
    <w:rsid w:val="00A55677"/>
    <w:rsid w:val="00A56A37"/>
    <w:rsid w:val="00A604E0"/>
    <w:rsid w:val="00A61C3C"/>
    <w:rsid w:val="00A755D9"/>
    <w:rsid w:val="00A818CD"/>
    <w:rsid w:val="00A821C7"/>
    <w:rsid w:val="00A85CDB"/>
    <w:rsid w:val="00A97EBC"/>
    <w:rsid w:val="00AA1B3A"/>
    <w:rsid w:val="00AB11BE"/>
    <w:rsid w:val="00AC7935"/>
    <w:rsid w:val="00AF2175"/>
    <w:rsid w:val="00AF2F5D"/>
    <w:rsid w:val="00AF6EF7"/>
    <w:rsid w:val="00B34CE2"/>
    <w:rsid w:val="00B40432"/>
    <w:rsid w:val="00B4528B"/>
    <w:rsid w:val="00B45404"/>
    <w:rsid w:val="00B54F0D"/>
    <w:rsid w:val="00B678E9"/>
    <w:rsid w:val="00B7757C"/>
    <w:rsid w:val="00B867AE"/>
    <w:rsid w:val="00B87A87"/>
    <w:rsid w:val="00B9237F"/>
    <w:rsid w:val="00B96D17"/>
    <w:rsid w:val="00BB119D"/>
    <w:rsid w:val="00BB1248"/>
    <w:rsid w:val="00BB3CAA"/>
    <w:rsid w:val="00BB710D"/>
    <w:rsid w:val="00BE69C3"/>
    <w:rsid w:val="00BE6C3E"/>
    <w:rsid w:val="00BF1F27"/>
    <w:rsid w:val="00C16201"/>
    <w:rsid w:val="00C336BA"/>
    <w:rsid w:val="00C4373F"/>
    <w:rsid w:val="00C52B27"/>
    <w:rsid w:val="00C608C4"/>
    <w:rsid w:val="00C6198A"/>
    <w:rsid w:val="00C75BA8"/>
    <w:rsid w:val="00C806F8"/>
    <w:rsid w:val="00C8773A"/>
    <w:rsid w:val="00C93DC4"/>
    <w:rsid w:val="00C94BC8"/>
    <w:rsid w:val="00CB631A"/>
    <w:rsid w:val="00CC2722"/>
    <w:rsid w:val="00CC3420"/>
    <w:rsid w:val="00CD363D"/>
    <w:rsid w:val="00CD5A91"/>
    <w:rsid w:val="00CD6D9E"/>
    <w:rsid w:val="00CE285E"/>
    <w:rsid w:val="00CE43F0"/>
    <w:rsid w:val="00CE4625"/>
    <w:rsid w:val="00CE65BF"/>
    <w:rsid w:val="00CF0215"/>
    <w:rsid w:val="00D25AF2"/>
    <w:rsid w:val="00D26A00"/>
    <w:rsid w:val="00D33219"/>
    <w:rsid w:val="00D50603"/>
    <w:rsid w:val="00D520B8"/>
    <w:rsid w:val="00D7048F"/>
    <w:rsid w:val="00D82B04"/>
    <w:rsid w:val="00D82C90"/>
    <w:rsid w:val="00D82DA2"/>
    <w:rsid w:val="00DA0032"/>
    <w:rsid w:val="00DA044E"/>
    <w:rsid w:val="00DA74BF"/>
    <w:rsid w:val="00DB1B60"/>
    <w:rsid w:val="00DB4369"/>
    <w:rsid w:val="00DD0428"/>
    <w:rsid w:val="00DD5F5D"/>
    <w:rsid w:val="00DF4E75"/>
    <w:rsid w:val="00E152D1"/>
    <w:rsid w:val="00E41F6F"/>
    <w:rsid w:val="00E442D8"/>
    <w:rsid w:val="00E6722A"/>
    <w:rsid w:val="00E7114C"/>
    <w:rsid w:val="00E84395"/>
    <w:rsid w:val="00E878C2"/>
    <w:rsid w:val="00E96D99"/>
    <w:rsid w:val="00EA178E"/>
    <w:rsid w:val="00EA2364"/>
    <w:rsid w:val="00EA3DDE"/>
    <w:rsid w:val="00EB3380"/>
    <w:rsid w:val="00EB4063"/>
    <w:rsid w:val="00EC291F"/>
    <w:rsid w:val="00ED4F86"/>
    <w:rsid w:val="00ED71D6"/>
    <w:rsid w:val="00EE06CF"/>
    <w:rsid w:val="00F076DC"/>
    <w:rsid w:val="00F16AE6"/>
    <w:rsid w:val="00F3695C"/>
    <w:rsid w:val="00F76A1C"/>
    <w:rsid w:val="00F831D8"/>
    <w:rsid w:val="00F8407A"/>
    <w:rsid w:val="00F84B01"/>
    <w:rsid w:val="00F92C5E"/>
    <w:rsid w:val="00F93EFE"/>
    <w:rsid w:val="00F963DD"/>
    <w:rsid w:val="00FA0990"/>
    <w:rsid w:val="00FA0C83"/>
    <w:rsid w:val="00FA5486"/>
    <w:rsid w:val="00FB7893"/>
    <w:rsid w:val="00FC32B0"/>
    <w:rsid w:val="00FD38A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7440A"/>
  <w14:defaultImageDpi w14:val="300"/>
  <w15:chartTrackingRefBased/>
  <w15:docId w15:val="{43E2B964-C8D3-4FE1-8A7F-287CBE9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6D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customStyle="1" w:styleId="91">
    <w:name w:val="表 (モノトーン)  91"/>
    <w:link w:val="9"/>
    <w:uiPriority w:val="1"/>
    <w:qFormat/>
    <w:rsid w:val="00E152D1"/>
    <w:rPr>
      <w:sz w:val="22"/>
      <w:szCs w:val="22"/>
    </w:rPr>
  </w:style>
  <w:style w:type="character" w:customStyle="1" w:styleId="9">
    <w:name w:val="表 (モノトーン)  9 (文字)"/>
    <w:link w:val="91"/>
    <w:uiPriority w:val="1"/>
    <w:rsid w:val="00E152D1"/>
    <w:rPr>
      <w:sz w:val="22"/>
      <w:szCs w:val="22"/>
      <w:lang w:bidi="ar-SA"/>
    </w:rPr>
  </w:style>
  <w:style w:type="character" w:styleId="ac">
    <w:name w:val="Hyperlink"/>
    <w:rsid w:val="00F963DD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DD5F5D"/>
    <w:rPr>
      <w:kern w:val="2"/>
      <w:sz w:val="21"/>
      <w:szCs w:val="24"/>
    </w:rPr>
  </w:style>
  <w:style w:type="table" w:styleId="ad">
    <w:name w:val="Table Grid"/>
    <w:basedOn w:val="a1"/>
    <w:rsid w:val="0000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3A16-7E5A-40F9-8499-55F7F0B6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国際研究集会＜申請内容＞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国際研究集会＜申請内容＞</dc:title>
  <dc:subject/>
  <dc:creator>独立行政法人日本学術振興会</dc:creator>
  <cp:keywords/>
  <cp:lastModifiedBy>松下 正史</cp:lastModifiedBy>
  <cp:revision>2</cp:revision>
  <cp:lastPrinted>2017-05-26T07:42:00Z</cp:lastPrinted>
  <dcterms:created xsi:type="dcterms:W3CDTF">2024-06-04T10:29:00Z</dcterms:created>
  <dcterms:modified xsi:type="dcterms:W3CDTF">2024-06-04T10:29:00Z</dcterms:modified>
</cp:coreProperties>
</file>