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6AF9A622"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FC0887">
        <w:rPr>
          <w:rFonts w:hint="eastAsia"/>
          <w:spacing w:val="0"/>
          <w:sz w:val="21"/>
          <w:szCs w:val="21"/>
        </w:rPr>
        <w:t>5</w:t>
      </w:r>
      <w:r w:rsidR="00281E94" w:rsidRPr="008D5347">
        <w:rPr>
          <w:spacing w:val="0"/>
          <w:sz w:val="21"/>
          <w:szCs w:val="21"/>
        </w:rPr>
        <w:t>月</w:t>
      </w:r>
      <w:r w:rsidR="00FC0887">
        <w:rPr>
          <w:rFonts w:hint="eastAsia"/>
          <w:spacing w:val="0"/>
          <w:sz w:val="21"/>
          <w:szCs w:val="21"/>
        </w:rPr>
        <w:t>19</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0F8DDA40" w:rsidR="005927ED" w:rsidRPr="00B34CE2" w:rsidRDefault="00FC0887" w:rsidP="00E232A0">
            <w:pPr>
              <w:rPr>
                <w:rFonts w:ascii="ＭＳ Ｐ明朝" w:eastAsia="ＭＳ Ｐ明朝" w:hAnsi="ＭＳ Ｐ明朝"/>
                <w:sz w:val="22"/>
                <w:szCs w:val="22"/>
              </w:rPr>
            </w:pPr>
            <w:r>
              <w:rPr>
                <w:rFonts w:hint="eastAsia"/>
              </w:rPr>
              <w:t>日本大学</w:t>
            </w:r>
            <w:r w:rsidR="006A7E9C">
              <w:rPr>
                <w:rFonts w:hint="eastAsia"/>
              </w:rPr>
              <w:t xml:space="preserve"> </w:t>
            </w:r>
            <w:r>
              <w:rPr>
                <w:rFonts w:hint="eastAsia"/>
              </w:rPr>
              <w:t>生産工学部</w:t>
            </w:r>
            <w:r w:rsidR="006A7E9C">
              <w:rPr>
                <w:rFonts w:hint="eastAsia"/>
              </w:rPr>
              <w:t xml:space="preserve"> </w:t>
            </w:r>
            <w:r>
              <w:rPr>
                <w:rFonts w:hint="eastAsia"/>
              </w:rPr>
              <w:t>機械工学科</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1F2F8FB9" w:rsidR="005927ED" w:rsidRPr="00B34CE2" w:rsidRDefault="00FC0887" w:rsidP="00E232A0">
            <w:pPr>
              <w:rPr>
                <w:rFonts w:ascii="ＭＳ Ｐ明朝" w:eastAsia="ＭＳ Ｐ明朝" w:hAnsi="ＭＳ Ｐ明朝"/>
                <w:sz w:val="22"/>
                <w:szCs w:val="22"/>
              </w:rPr>
            </w:pPr>
            <w:r>
              <w:rPr>
                <w:rFonts w:hint="eastAsia"/>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067AC8FC" w:rsidR="005927ED" w:rsidRPr="00B34CE2" w:rsidRDefault="00320F27" w:rsidP="00E232A0">
            <w:pPr>
              <w:rPr>
                <w:rFonts w:ascii="ＭＳ Ｐ明朝" w:eastAsia="ＭＳ Ｐ明朝" w:hAnsi="ＭＳ Ｐ明朝"/>
                <w:sz w:val="22"/>
                <w:szCs w:val="22"/>
              </w:rPr>
            </w:pPr>
            <w:r>
              <w:rPr>
                <w:rFonts w:hint="eastAsia"/>
              </w:rPr>
              <w:t>久保田正広</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4FFA83EB" w:rsidR="005927ED" w:rsidRPr="00B34CE2" w:rsidRDefault="00053E82" w:rsidP="00E232A0">
            <w:pPr>
              <w:rPr>
                <w:rFonts w:ascii="ＭＳ Ｐ明朝" w:eastAsia="ＭＳ Ｐ明朝" w:hAnsi="ＭＳ Ｐ明朝"/>
                <w:sz w:val="22"/>
                <w:szCs w:val="22"/>
              </w:rPr>
            </w:pPr>
            <w:r>
              <w:rPr>
                <w:rFonts w:ascii="ＭＳ Ｐ明朝" w:eastAsia="ＭＳ Ｐ明朝" w:hAnsi="ＭＳ Ｐ明朝" w:hint="eastAsia"/>
                <w:sz w:val="22"/>
                <w:szCs w:val="22"/>
              </w:rPr>
              <w:t>熊本大学</w:t>
            </w:r>
            <w:r w:rsidR="006A7E9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先進マグネシウム国際研究センター</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1E410DB9" w:rsidR="005927ED" w:rsidRPr="00B34CE2" w:rsidRDefault="00053E82"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7398D254" w:rsidR="005927ED" w:rsidRPr="00B34CE2" w:rsidRDefault="00053E82" w:rsidP="00E232A0">
            <w:pPr>
              <w:rPr>
                <w:rFonts w:ascii="ＭＳ Ｐ明朝" w:eastAsia="ＭＳ Ｐ明朝" w:hAnsi="ＭＳ Ｐ明朝" w:hint="eastAsia"/>
                <w:sz w:val="22"/>
                <w:szCs w:val="22"/>
              </w:rPr>
            </w:pPr>
            <w:r>
              <w:rPr>
                <w:rFonts w:ascii="ＭＳ Ｐ明朝" w:eastAsia="ＭＳ Ｐ明朝" w:hAnsi="ＭＳ Ｐ明朝" w:hint="eastAsia"/>
                <w:sz w:val="22"/>
                <w:szCs w:val="22"/>
              </w:rPr>
              <w:t>河村能人</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2D0A653D" w:rsidR="00596D90" w:rsidRPr="00053E82" w:rsidRDefault="00053E82" w:rsidP="00053E82">
            <w:pPr>
              <w:rPr>
                <w:rFonts w:ascii="Times New Roman" w:eastAsia="ＭＳ Ｐ明朝" w:hAnsi="Times New Roman"/>
                <w:sz w:val="22"/>
              </w:rPr>
            </w:pPr>
            <w:r w:rsidRPr="00C80BAF">
              <w:rPr>
                <w:rFonts w:ascii="Times New Roman" w:eastAsia="ＭＳ Ｐ明朝" w:hAnsi="Times New Roman"/>
                <w:sz w:val="22"/>
              </w:rPr>
              <w:t>粉末冶金法で創製された純マグネシウムおよ</w:t>
            </w:r>
            <w:r w:rsidR="006A7E9C">
              <w:rPr>
                <w:rFonts w:ascii="Times New Roman" w:eastAsia="ＭＳ Ｐ明朝" w:hAnsi="Times New Roman" w:hint="eastAsia"/>
                <w:sz w:val="22"/>
              </w:rPr>
              <w:t>び</w:t>
            </w:r>
            <w:r w:rsidRPr="00C80BAF">
              <w:rPr>
                <w:rFonts w:ascii="Times New Roman" w:eastAsia="ＭＳ Ｐ明朝" w:hAnsi="Times New Roman"/>
                <w:sz w:val="22"/>
              </w:rPr>
              <w:t>Mg-</w:t>
            </w:r>
            <w:proofErr w:type="spellStart"/>
            <w:r w:rsidRPr="00C80BAF">
              <w:rPr>
                <w:rFonts w:ascii="Times New Roman" w:eastAsia="ＭＳ Ｐ明朝" w:hAnsi="Times New Roman"/>
                <w:sz w:val="22"/>
              </w:rPr>
              <w:t>Ti</w:t>
            </w:r>
            <w:proofErr w:type="spellEnd"/>
            <w:r w:rsidRPr="00C80BAF">
              <w:rPr>
                <w:rFonts w:ascii="Times New Roman" w:eastAsia="ＭＳ Ｐ明朝" w:hAnsi="Times New Roman"/>
                <w:sz w:val="22"/>
              </w:rPr>
              <w:t>系材料の高高度化と組織解析</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7C849B99" w:rsidR="00596D90" w:rsidRPr="00B34CE2" w:rsidRDefault="00B34CE2"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0FD81176" w:rsidR="00596D90" w:rsidRPr="00B34CE2" w:rsidRDefault="00053E8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25F3AB39" w:rsidR="00596D90" w:rsidRPr="00B34CE2" w:rsidRDefault="00053E8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3DED55ED" w:rsidR="00A16AEA" w:rsidRPr="00B34CE2" w:rsidRDefault="00053E82" w:rsidP="00E232A0">
            <w:pPr>
              <w:ind w:right="68"/>
              <w:rPr>
                <w:rFonts w:ascii="ＭＳ Ｐ明朝" w:eastAsia="ＭＳ Ｐ明朝" w:hAnsi="ＭＳ Ｐ明朝"/>
                <w:sz w:val="22"/>
                <w:szCs w:val="22"/>
              </w:rPr>
            </w:pPr>
            <w:r w:rsidRPr="000B391C">
              <w:rPr>
                <w:rFonts w:ascii="Times New Roman" w:eastAsia="ＭＳ Ｐ明朝" w:hAnsi="Times New Roman"/>
                <w:sz w:val="22"/>
                <w:szCs w:val="22"/>
              </w:rPr>
              <w:t>FE-SEM (JEOL, JSM7001F)</w:t>
            </w:r>
            <w:r w:rsidRPr="000B391C">
              <w:rPr>
                <w:rFonts w:ascii="Times New Roman" w:eastAsia="ＭＳ Ｐ明朝" w:hAnsi="Times New Roman"/>
                <w:sz w:val="22"/>
                <w:szCs w:val="22"/>
              </w:rPr>
              <w:t>および</w:t>
            </w:r>
            <w:r w:rsidRPr="000B391C">
              <w:rPr>
                <w:rFonts w:ascii="Times New Roman" w:eastAsia="ＭＳ Ｐ明朝" w:hAnsi="Times New Roman"/>
                <w:sz w:val="22"/>
                <w:szCs w:val="22"/>
              </w:rPr>
              <w:t>HAADF-TEM</w:t>
            </w:r>
            <w:r w:rsidRPr="000B391C">
              <w:rPr>
                <w:rFonts w:ascii="Times New Roman" w:eastAsia="ＭＳ Ｐ明朝" w:hAnsi="Times New Roman"/>
                <w:sz w:val="22"/>
                <w:szCs w:val="22"/>
              </w:rPr>
              <w:t>（</w:t>
            </w:r>
            <w:r w:rsidRPr="000B391C">
              <w:rPr>
                <w:rFonts w:ascii="Times New Roman" w:eastAsia="ＭＳ Ｐ明朝" w:hAnsi="Times New Roman"/>
                <w:sz w:val="22"/>
                <w:szCs w:val="22"/>
              </w:rPr>
              <w:t>JEOL, JSM2100F</w:t>
            </w:r>
            <w:r w:rsidRPr="000B391C">
              <w:rPr>
                <w:rFonts w:ascii="Times New Roman" w:eastAsia="ＭＳ Ｐ明朝" w:hAnsi="Times New Roman"/>
                <w:sz w:val="22"/>
                <w:szCs w:val="22"/>
              </w:rPr>
              <w:t>）</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721840DD"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旅費　　　　（</w:t>
            </w:r>
            <w:r w:rsidR="00053E82">
              <w:rPr>
                <w:rFonts w:ascii="ＭＳ Ｐ明朝" w:eastAsia="ＭＳ Ｐ明朝" w:hAnsi="ＭＳ Ｐ明朝" w:hint="eastAsia"/>
                <w:sz w:val="22"/>
                <w:szCs w:val="22"/>
              </w:rPr>
              <w:t>120</w:t>
            </w:r>
            <w:r w:rsidR="00053E82">
              <w:rPr>
                <w:rFonts w:ascii="ＭＳ Ｐ明朝" w:eastAsia="ＭＳ Ｐ明朝" w:hAnsi="ＭＳ Ｐ明朝"/>
                <w:sz w:val="22"/>
                <w:szCs w:val="22"/>
              </w:rPr>
              <w:t>,0000</w:t>
            </w:r>
            <w:r w:rsidR="00053E82">
              <w:rPr>
                <w:rFonts w:ascii="ＭＳ Ｐ明朝" w:eastAsia="ＭＳ Ｐ明朝" w:hAnsi="ＭＳ Ｐ明朝" w:hint="eastAsia"/>
                <w:sz w:val="22"/>
                <w:szCs w:val="22"/>
              </w:rPr>
              <w:t xml:space="preserve"> </w:t>
            </w:r>
            <w:r w:rsidRPr="00B34CE2">
              <w:rPr>
                <w:rFonts w:ascii="ＭＳ Ｐ明朝" w:eastAsia="ＭＳ Ｐ明朝" w:hAnsi="ＭＳ Ｐ明朝" w:hint="eastAsia"/>
                <w:sz w:val="22"/>
                <w:szCs w:val="22"/>
              </w:rPr>
              <w:t>円）</w:t>
            </w:r>
          </w:p>
        </w:tc>
        <w:tc>
          <w:tcPr>
            <w:tcW w:w="3791" w:type="dxa"/>
            <w:gridSpan w:val="2"/>
            <w:tcBorders>
              <w:left w:val="dashSmallGap" w:sz="4" w:space="0" w:color="auto"/>
            </w:tcBorders>
            <w:vAlign w:val="center"/>
          </w:tcPr>
          <w:p w14:paraId="69692AE2" w14:textId="1B9B38AE"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消耗品　　　　（</w:t>
            </w:r>
            <w:r w:rsidR="00053E82">
              <w:rPr>
                <w:rFonts w:ascii="ＭＳ Ｐ明朝" w:eastAsia="ＭＳ Ｐ明朝" w:hAnsi="ＭＳ Ｐ明朝" w:hint="eastAsia"/>
                <w:sz w:val="22"/>
                <w:szCs w:val="22"/>
              </w:rPr>
              <w:t>3</w:t>
            </w:r>
            <w:r w:rsidR="00053E82">
              <w:rPr>
                <w:rFonts w:ascii="ＭＳ Ｐ明朝" w:eastAsia="ＭＳ Ｐ明朝" w:hAnsi="ＭＳ Ｐ明朝"/>
                <w:sz w:val="22"/>
                <w:szCs w:val="22"/>
              </w:rPr>
              <w:t>0,000</w:t>
            </w:r>
            <w:r w:rsidR="00053E82">
              <w:rPr>
                <w:rFonts w:ascii="ＭＳ Ｐ明朝" w:eastAsia="ＭＳ Ｐ明朝" w:hAnsi="ＭＳ Ｐ明朝" w:hint="eastAsia"/>
                <w:sz w:val="22"/>
                <w:szCs w:val="22"/>
              </w:rPr>
              <w:t xml:space="preserve"> </w:t>
            </w:r>
            <w:r w:rsidRPr="00B34CE2">
              <w:rPr>
                <w:rFonts w:ascii="ＭＳ Ｐ明朝" w:eastAsia="ＭＳ Ｐ明朝" w:hAnsi="ＭＳ Ｐ明朝" w:hint="eastAsia"/>
                <w:sz w:val="22"/>
                <w:szCs w:val="22"/>
              </w:rPr>
              <w:t>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4FB6EF69"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p>
          <w:p w14:paraId="2E2165E4" w14:textId="77777777" w:rsidR="00596D90" w:rsidRPr="00A95265" w:rsidRDefault="00596D90" w:rsidP="00A16AEA">
            <w:pPr>
              <w:pStyle w:val="a3"/>
              <w:spacing w:line="288" w:lineRule="atLeast"/>
              <w:rPr>
                <w:rFonts w:ascii="Times New Roman" w:eastAsia="ＭＳ 明朝" w:hAnsi="Times New Roman" w:cs="Times New Roman"/>
                <w:spacing w:val="0"/>
              </w:rPr>
            </w:pPr>
            <w:r w:rsidRPr="00A95265">
              <w:rPr>
                <w:rFonts w:ascii="Times New Roman" w:eastAsia="ＭＳ 明朝" w:hAnsi="Times New Roman" w:cs="Times New Roman"/>
                <w:spacing w:val="0"/>
              </w:rPr>
              <w:t>【主な研究成果】</w:t>
            </w:r>
          </w:p>
          <w:p w14:paraId="1CBE6C61" w14:textId="58C02A0D" w:rsidR="00F108EA" w:rsidRPr="00A95265" w:rsidRDefault="00F108EA" w:rsidP="00F108EA">
            <w:pPr>
              <w:ind w:firstLineChars="100" w:firstLine="220"/>
              <w:rPr>
                <w:rFonts w:ascii="Times New Roman" w:hAnsi="Times New Roman"/>
                <w:sz w:val="22"/>
                <w:szCs w:val="22"/>
              </w:rPr>
            </w:pPr>
            <w:r w:rsidRPr="00A95265">
              <w:rPr>
                <w:rFonts w:ascii="Times New Roman" w:hAnsi="Times New Roman"/>
                <w:sz w:val="22"/>
                <w:szCs w:val="22"/>
              </w:rPr>
              <w:t>Mg-</w:t>
            </w:r>
            <w:proofErr w:type="spellStart"/>
            <w:r w:rsidRPr="00A95265">
              <w:rPr>
                <w:rFonts w:ascii="Times New Roman" w:hAnsi="Times New Roman"/>
                <w:sz w:val="22"/>
                <w:szCs w:val="22"/>
              </w:rPr>
              <w:t>Ti</w:t>
            </w:r>
            <w:proofErr w:type="spellEnd"/>
            <w:r w:rsidRPr="00A95265">
              <w:rPr>
                <w:rFonts w:ascii="Times New Roman" w:hAnsi="Times New Roman"/>
                <w:sz w:val="22"/>
                <w:szCs w:val="22"/>
              </w:rPr>
              <w:t>系材料</w:t>
            </w:r>
            <w:r w:rsidR="00C63769">
              <w:rPr>
                <w:rFonts w:ascii="Times New Roman" w:hAnsi="Times New Roman" w:hint="eastAsia"/>
                <w:sz w:val="22"/>
                <w:szCs w:val="22"/>
              </w:rPr>
              <w:t>の組織解析を行う前に基準となる組織を検討</w:t>
            </w:r>
            <w:r w:rsidR="006C6A66">
              <w:rPr>
                <w:rFonts w:ascii="Times New Roman" w:hAnsi="Times New Roman" w:hint="eastAsia"/>
                <w:sz w:val="22"/>
                <w:szCs w:val="22"/>
              </w:rPr>
              <w:t>した．すなわち，</w:t>
            </w:r>
            <w:r w:rsidRPr="00A95265">
              <w:rPr>
                <w:rFonts w:ascii="Times New Roman" w:hAnsi="Times New Roman"/>
                <w:sz w:val="22"/>
                <w:szCs w:val="22"/>
              </w:rPr>
              <w:t>MA-SPS</w:t>
            </w:r>
            <w:r w:rsidRPr="00A95265">
              <w:rPr>
                <w:rFonts w:ascii="Times New Roman" w:hAnsi="Times New Roman"/>
                <w:sz w:val="22"/>
                <w:szCs w:val="22"/>
              </w:rPr>
              <w:t>プロセスで作製した純</w:t>
            </w:r>
            <w:r w:rsidRPr="00A95265">
              <w:rPr>
                <w:rFonts w:ascii="Times New Roman" w:hAnsi="Times New Roman"/>
                <w:sz w:val="22"/>
                <w:szCs w:val="22"/>
              </w:rPr>
              <w:t>Mg</w:t>
            </w:r>
            <w:r w:rsidRPr="00A95265">
              <w:rPr>
                <w:rFonts w:ascii="Times New Roman" w:hAnsi="Times New Roman"/>
                <w:sz w:val="22"/>
                <w:szCs w:val="22"/>
              </w:rPr>
              <w:t>のバルク材について</w:t>
            </w:r>
            <w:r w:rsidRPr="00A95265">
              <w:rPr>
                <w:rFonts w:ascii="Times New Roman" w:hAnsi="Times New Roman"/>
                <w:sz w:val="22"/>
                <w:szCs w:val="22"/>
              </w:rPr>
              <w:t>SEM-EDS</w:t>
            </w:r>
            <w:r w:rsidRPr="00A95265">
              <w:rPr>
                <w:rFonts w:ascii="Times New Roman" w:hAnsi="Times New Roman"/>
                <w:sz w:val="22"/>
                <w:szCs w:val="22"/>
              </w:rPr>
              <w:t>および</w:t>
            </w:r>
            <w:r w:rsidRPr="00A95265">
              <w:rPr>
                <w:rFonts w:ascii="Times New Roman" w:hAnsi="Times New Roman"/>
                <w:sz w:val="22"/>
                <w:szCs w:val="22"/>
              </w:rPr>
              <w:t>HADDF-TEM</w:t>
            </w:r>
            <w:r w:rsidRPr="00A95265">
              <w:rPr>
                <w:rFonts w:ascii="Times New Roman" w:hAnsi="Times New Roman"/>
                <w:sz w:val="22"/>
                <w:szCs w:val="22"/>
              </w:rPr>
              <w:t>を用いて組織観察を実施した．固相反応生成</w:t>
            </w:r>
            <w:r w:rsidR="00C63769">
              <w:rPr>
                <w:rFonts w:ascii="Times New Roman" w:hAnsi="Times New Roman" w:hint="eastAsia"/>
                <w:sz w:val="22"/>
                <w:szCs w:val="22"/>
              </w:rPr>
              <w:t>物の</w:t>
            </w:r>
            <w:r w:rsidRPr="00A95265">
              <w:rPr>
                <w:rFonts w:ascii="Times New Roman" w:hAnsi="Times New Roman"/>
                <w:sz w:val="22"/>
                <w:szCs w:val="22"/>
              </w:rPr>
              <w:t>MgO</w:t>
            </w:r>
            <w:r w:rsidRPr="00A95265">
              <w:rPr>
                <w:rFonts w:ascii="Times New Roman" w:hAnsi="Times New Roman"/>
                <w:sz w:val="22"/>
                <w:szCs w:val="22"/>
              </w:rPr>
              <w:t>がマトリクッス中に分散している組織が認められ，潤滑助剤の量を変化させることで</w:t>
            </w:r>
            <w:r w:rsidRPr="00A95265">
              <w:rPr>
                <w:rFonts w:ascii="Times New Roman" w:hAnsi="Times New Roman"/>
                <w:sz w:val="22"/>
                <w:szCs w:val="22"/>
              </w:rPr>
              <w:t>MgO</w:t>
            </w:r>
            <w:r w:rsidRPr="00A95265">
              <w:rPr>
                <w:rFonts w:ascii="Times New Roman" w:hAnsi="Times New Roman"/>
                <w:sz w:val="22"/>
                <w:szCs w:val="22"/>
              </w:rPr>
              <w:t>生成の有無を制御できることが明らかとなり，それによって高硬度なバルク材を創製できることを</w:t>
            </w:r>
            <w:r w:rsidR="00555CF9">
              <w:rPr>
                <w:rFonts w:ascii="Times New Roman" w:hAnsi="Times New Roman" w:hint="eastAsia"/>
                <w:sz w:val="22"/>
                <w:szCs w:val="22"/>
              </w:rPr>
              <w:t>明らかにした</w:t>
            </w:r>
            <w:r w:rsidRPr="00A95265">
              <w:rPr>
                <w:rFonts w:ascii="Times New Roman" w:hAnsi="Times New Roman"/>
                <w:sz w:val="22"/>
                <w:szCs w:val="22"/>
              </w:rPr>
              <w:t>．</w:t>
            </w:r>
          </w:p>
          <w:p w14:paraId="3AF52A84" w14:textId="29817BEE" w:rsidR="00596D90" w:rsidRDefault="00F108EA" w:rsidP="00C63769">
            <w:pPr>
              <w:pStyle w:val="a3"/>
              <w:spacing w:line="288" w:lineRule="atLeast"/>
              <w:ind w:firstLineChars="100" w:firstLine="216"/>
              <w:rPr>
                <w:rFonts w:ascii="Times New Roman" w:eastAsia="ＭＳ 明朝" w:hAnsi="Times New Roman" w:cs="Times New Roman"/>
              </w:rPr>
            </w:pPr>
            <w:r w:rsidRPr="00A95265">
              <w:rPr>
                <w:rFonts w:ascii="Times New Roman" w:eastAsia="ＭＳ 明朝" w:hAnsi="Times New Roman" w:cs="Times New Roman"/>
              </w:rPr>
              <w:t>同プロセスで創製した</w:t>
            </w:r>
            <w:r w:rsidRPr="00A95265">
              <w:rPr>
                <w:rFonts w:ascii="Times New Roman" w:eastAsia="ＭＳ 明朝" w:hAnsi="Times New Roman" w:cs="Times New Roman"/>
              </w:rPr>
              <w:t>Mg-</w:t>
            </w:r>
            <w:proofErr w:type="spellStart"/>
            <w:r w:rsidRPr="00A95265">
              <w:rPr>
                <w:rFonts w:ascii="Times New Roman" w:eastAsia="ＭＳ 明朝" w:hAnsi="Times New Roman" w:cs="Times New Roman"/>
              </w:rPr>
              <w:t>Ti</w:t>
            </w:r>
            <w:proofErr w:type="spellEnd"/>
            <w:r w:rsidRPr="00A95265">
              <w:rPr>
                <w:rFonts w:ascii="Times New Roman" w:eastAsia="ＭＳ 明朝" w:hAnsi="Times New Roman" w:cs="Times New Roman"/>
              </w:rPr>
              <w:t>系バルク材の組織を</w:t>
            </w:r>
            <w:r w:rsidRPr="00A95265">
              <w:rPr>
                <w:rFonts w:ascii="Times New Roman" w:eastAsia="ＭＳ 明朝" w:hAnsi="Times New Roman" w:cs="Times New Roman"/>
              </w:rPr>
              <w:t>SEM-EDS</w:t>
            </w:r>
            <w:r w:rsidRPr="00A95265">
              <w:rPr>
                <w:rFonts w:ascii="Times New Roman" w:eastAsia="ＭＳ 明朝" w:hAnsi="Times New Roman" w:cs="Times New Roman"/>
              </w:rPr>
              <w:t>を用いて観察および分析した．</w:t>
            </w:r>
            <w:r w:rsidR="00555CF9" w:rsidRPr="00A95265">
              <w:rPr>
                <w:rFonts w:ascii="Times New Roman" w:eastAsia="ＭＳ 明朝" w:hAnsi="Times New Roman" w:cs="Times New Roman"/>
              </w:rPr>
              <w:t>MA</w:t>
            </w:r>
            <w:r w:rsidR="00555CF9" w:rsidRPr="00A95265">
              <w:rPr>
                <w:rFonts w:ascii="Times New Roman" w:eastAsia="ＭＳ 明朝" w:hAnsi="Times New Roman" w:cs="Times New Roman"/>
              </w:rPr>
              <w:t>処理</w:t>
            </w:r>
            <w:r w:rsidRPr="00A95265">
              <w:rPr>
                <w:rFonts w:ascii="Times New Roman" w:eastAsia="ＭＳ 明朝" w:hAnsi="Times New Roman" w:cs="Times New Roman"/>
              </w:rPr>
              <w:t>4h</w:t>
            </w:r>
            <w:r w:rsidRPr="00A95265">
              <w:rPr>
                <w:rFonts w:ascii="Times New Roman" w:eastAsia="ＭＳ 明朝" w:hAnsi="Times New Roman" w:cs="Times New Roman"/>
              </w:rPr>
              <w:t>および</w:t>
            </w:r>
            <w:r w:rsidRPr="00A95265">
              <w:rPr>
                <w:rFonts w:ascii="Times New Roman" w:eastAsia="ＭＳ 明朝" w:hAnsi="Times New Roman" w:cs="Times New Roman"/>
              </w:rPr>
              <w:t>8h</w:t>
            </w:r>
            <w:r w:rsidRPr="00A95265">
              <w:rPr>
                <w:rFonts w:ascii="Times New Roman" w:eastAsia="ＭＳ 明朝" w:hAnsi="Times New Roman" w:cs="Times New Roman"/>
              </w:rPr>
              <w:t>から得られた粉末を</w:t>
            </w:r>
            <w:r w:rsidRPr="00A95265">
              <w:rPr>
                <w:rFonts w:ascii="Times New Roman" w:eastAsia="ＭＳ 明朝" w:hAnsi="Times New Roman" w:cs="Times New Roman"/>
              </w:rPr>
              <w:t>SPS</w:t>
            </w:r>
            <w:r w:rsidRPr="00A95265">
              <w:rPr>
                <w:rFonts w:ascii="Times New Roman" w:eastAsia="ＭＳ 明朝" w:hAnsi="Times New Roman" w:cs="Times New Roman"/>
              </w:rPr>
              <w:t>によって作製したバルク材</w:t>
            </w:r>
            <w:r w:rsidR="00555CF9">
              <w:rPr>
                <w:rFonts w:ascii="Times New Roman" w:eastAsia="ＭＳ 明朝" w:hAnsi="Times New Roman" w:cs="Times New Roman" w:hint="eastAsia"/>
              </w:rPr>
              <w:t>の組織</w:t>
            </w:r>
            <w:r w:rsidRPr="00A95265">
              <w:rPr>
                <w:rFonts w:ascii="Times New Roman" w:eastAsia="ＭＳ 明朝" w:hAnsi="Times New Roman" w:cs="Times New Roman"/>
              </w:rPr>
              <w:t>は，</w:t>
            </w:r>
            <w:r w:rsidR="00555CF9">
              <w:rPr>
                <w:rFonts w:ascii="Times New Roman" w:eastAsia="ＭＳ 明朝" w:hAnsi="Times New Roman" w:cs="Times New Roman" w:hint="eastAsia"/>
              </w:rPr>
              <w:t>マトリクッス</w:t>
            </w:r>
            <w:r w:rsidRPr="00A95265">
              <w:rPr>
                <w:rFonts w:ascii="Times New Roman" w:eastAsia="ＭＳ 明朝" w:hAnsi="Times New Roman" w:cs="Times New Roman"/>
              </w:rPr>
              <w:t>中にチタンが均一に分散した組織を呈していた．均一に分散しているチタンの粒子サイズは，いずれの</w:t>
            </w:r>
            <w:r w:rsidRPr="00A95265">
              <w:rPr>
                <w:rFonts w:ascii="Times New Roman" w:eastAsia="ＭＳ 明朝" w:hAnsi="Times New Roman" w:cs="Times New Roman"/>
              </w:rPr>
              <w:t>MA</w:t>
            </w:r>
            <w:r w:rsidRPr="00A95265">
              <w:rPr>
                <w:rFonts w:ascii="Times New Roman" w:eastAsia="ＭＳ 明朝" w:hAnsi="Times New Roman" w:cs="Times New Roman"/>
              </w:rPr>
              <w:t>処理時間でも</w:t>
            </w:r>
            <w:r w:rsidRPr="00A95265">
              <w:rPr>
                <w:rFonts w:ascii="Times New Roman" w:eastAsia="ＭＳ 明朝" w:hAnsi="Times New Roman" w:cs="Times New Roman"/>
              </w:rPr>
              <w:t>30</w:t>
            </w:r>
            <w:r w:rsidRPr="00A95265">
              <w:rPr>
                <w:rFonts w:ascii="Times New Roman" w:eastAsia="ＭＳ 明朝" w:hAnsi="Times New Roman" w:cs="Times New Roman"/>
              </w:rPr>
              <w:t>～</w:t>
            </w:r>
            <w:r w:rsidRPr="00A95265">
              <w:rPr>
                <w:rFonts w:ascii="Times New Roman" w:eastAsia="ＭＳ 明朝" w:hAnsi="Times New Roman" w:cs="Times New Roman"/>
              </w:rPr>
              <w:t>50</w:t>
            </w:r>
            <w:r w:rsidRPr="00A95265">
              <w:rPr>
                <w:rFonts w:ascii="Times New Roman" w:eastAsia="ＭＳ 明朝" w:hAnsi="Times New Roman" w:cs="Times New Roman"/>
              </w:rPr>
              <w:t>ミクロン程度を呈しており，バルク材が高硬度を示すには至っていないことが明らかとなった．</w:t>
            </w:r>
          </w:p>
          <w:p w14:paraId="677C10D5" w14:textId="77777777" w:rsidR="006A7E9C" w:rsidRPr="00A95265" w:rsidRDefault="006A7E9C" w:rsidP="00C63769">
            <w:pPr>
              <w:pStyle w:val="a3"/>
              <w:spacing w:line="288" w:lineRule="atLeast"/>
              <w:ind w:firstLineChars="100" w:firstLine="220"/>
              <w:rPr>
                <w:rFonts w:ascii="Times New Roman" w:eastAsia="ＭＳ 明朝" w:hAnsi="Times New Roman" w:cs="Times New Roman" w:hint="eastAsia"/>
                <w:spacing w:val="0"/>
              </w:rPr>
            </w:pPr>
          </w:p>
          <w:p w14:paraId="6A6CDD1F" w14:textId="77777777" w:rsidR="00596D90" w:rsidRPr="00A95265" w:rsidRDefault="00596D90" w:rsidP="00A16AEA">
            <w:pPr>
              <w:pStyle w:val="a3"/>
              <w:spacing w:line="288" w:lineRule="atLeast"/>
              <w:rPr>
                <w:rFonts w:ascii="Times New Roman" w:eastAsia="ＭＳ 明朝" w:hAnsi="Times New Roman" w:cs="Times New Roman"/>
                <w:spacing w:val="0"/>
              </w:rPr>
            </w:pPr>
            <w:r w:rsidRPr="00A95265">
              <w:rPr>
                <w:rFonts w:ascii="Times New Roman" w:eastAsia="ＭＳ 明朝" w:hAnsi="Times New Roman" w:cs="Times New Roman"/>
                <w:spacing w:val="0"/>
              </w:rPr>
              <w:t>【今後の展望】</w:t>
            </w:r>
          </w:p>
          <w:p w14:paraId="6D6BDFED" w14:textId="1C4A1376" w:rsidR="00596D90" w:rsidRPr="00A95265" w:rsidRDefault="00F108EA" w:rsidP="00A16AEA">
            <w:pPr>
              <w:pStyle w:val="a3"/>
              <w:spacing w:line="288" w:lineRule="atLeast"/>
              <w:rPr>
                <w:rFonts w:ascii="Times New Roman" w:eastAsia="ＭＳ 明朝" w:hAnsi="Times New Roman" w:cs="Times New Roman"/>
                <w:spacing w:val="0"/>
              </w:rPr>
            </w:pPr>
            <w:r w:rsidRPr="00A95265">
              <w:rPr>
                <w:rFonts w:ascii="Times New Roman" w:eastAsia="ＭＳ 明朝" w:hAnsi="Times New Roman" w:cs="Times New Roman"/>
                <w:spacing w:val="0"/>
              </w:rPr>
              <w:t xml:space="preserve">　</w:t>
            </w:r>
            <w:r w:rsidRPr="00A95265">
              <w:rPr>
                <w:rFonts w:ascii="Times New Roman" w:eastAsia="ＭＳ 明朝" w:hAnsi="Times New Roman" w:cs="Times New Roman"/>
                <w:spacing w:val="0"/>
              </w:rPr>
              <w:t>MA-SPS</w:t>
            </w:r>
            <w:r w:rsidRPr="00A95265">
              <w:rPr>
                <w:rFonts w:ascii="Times New Roman" w:eastAsia="ＭＳ 明朝" w:hAnsi="Times New Roman" w:cs="Times New Roman"/>
                <w:spacing w:val="0"/>
              </w:rPr>
              <w:t>プロセス条件を最適化した材料の創製を行う際，機械的性質と組織の対応を検討する必要がある。そのためには，引き続き熊本大学で電子顕微鏡を使用した組織解析を行う必要がある．</w:t>
            </w:r>
          </w:p>
          <w:p w14:paraId="1B0D6485" w14:textId="13EE5BC0" w:rsidR="00596D90" w:rsidRDefault="00F108EA" w:rsidP="00A16AEA">
            <w:pPr>
              <w:pStyle w:val="a3"/>
              <w:spacing w:line="288" w:lineRule="atLeast"/>
              <w:rPr>
                <w:rFonts w:ascii="Times New Roman" w:eastAsia="ＭＳ 明朝" w:hAnsi="Times New Roman" w:cs="Times New Roman"/>
                <w:spacing w:val="0"/>
              </w:rPr>
            </w:pPr>
            <w:r w:rsidRPr="00A95265">
              <w:rPr>
                <w:rFonts w:ascii="Times New Roman" w:eastAsia="ＭＳ 明朝" w:hAnsi="Times New Roman" w:cs="Times New Roman"/>
                <w:spacing w:val="0"/>
              </w:rPr>
              <w:t xml:space="preserve">　</w:t>
            </w:r>
            <w:r w:rsidR="00555CF9">
              <w:rPr>
                <w:rFonts w:ascii="Times New Roman" w:eastAsia="ＭＳ 明朝" w:hAnsi="Times New Roman" w:cs="Times New Roman" w:hint="eastAsia"/>
                <w:spacing w:val="0"/>
              </w:rPr>
              <w:t>MA</w:t>
            </w:r>
            <w:r w:rsidR="00555CF9">
              <w:rPr>
                <w:rFonts w:ascii="Times New Roman" w:eastAsia="ＭＳ 明朝" w:hAnsi="Times New Roman" w:cs="Times New Roman" w:hint="eastAsia"/>
                <w:spacing w:val="0"/>
              </w:rPr>
              <w:t>処理時間を変化させることで分散するチタン粒子をさらに微細化させ，バルク材の高硬度</w:t>
            </w:r>
            <w:r w:rsidR="006A7E9C">
              <w:rPr>
                <w:rFonts w:ascii="Times New Roman" w:eastAsia="ＭＳ 明朝" w:hAnsi="Times New Roman" w:cs="Times New Roman" w:hint="eastAsia"/>
                <w:spacing w:val="0"/>
              </w:rPr>
              <w:t>が</w:t>
            </w:r>
            <w:r w:rsidR="00555CF9">
              <w:rPr>
                <w:rFonts w:ascii="Times New Roman" w:eastAsia="ＭＳ 明朝" w:hAnsi="Times New Roman" w:cs="Times New Roman" w:hint="eastAsia"/>
                <w:spacing w:val="0"/>
              </w:rPr>
              <w:t>図る</w:t>
            </w:r>
            <w:r w:rsidR="006A7E9C">
              <w:rPr>
                <w:rFonts w:ascii="Times New Roman" w:eastAsia="ＭＳ 明朝" w:hAnsi="Times New Roman" w:cs="Times New Roman" w:hint="eastAsia"/>
                <w:spacing w:val="0"/>
              </w:rPr>
              <w:t>可能性があり，</w:t>
            </w:r>
            <w:r w:rsidRPr="00A95265">
              <w:rPr>
                <w:rFonts w:ascii="Times New Roman" w:eastAsia="ＭＳ 明朝" w:hAnsi="Times New Roman" w:cs="Times New Roman"/>
                <w:spacing w:val="0"/>
              </w:rPr>
              <w:t>150HV</w:t>
            </w:r>
            <w:r w:rsidRPr="00A95265">
              <w:rPr>
                <w:rFonts w:ascii="Times New Roman" w:eastAsia="ＭＳ 明朝" w:hAnsi="Times New Roman" w:cs="Times New Roman"/>
                <w:spacing w:val="0"/>
              </w:rPr>
              <w:t>を超える</w:t>
            </w:r>
            <w:r w:rsidR="006A7E9C">
              <w:rPr>
                <w:rFonts w:ascii="Times New Roman" w:eastAsia="ＭＳ 明朝" w:hAnsi="Times New Roman" w:cs="Times New Roman" w:hint="eastAsia"/>
                <w:spacing w:val="0"/>
              </w:rPr>
              <w:t>マグネシウム基硬質</w:t>
            </w:r>
            <w:r w:rsidRPr="00A95265">
              <w:rPr>
                <w:rFonts w:ascii="Times New Roman" w:eastAsia="ＭＳ 明朝" w:hAnsi="Times New Roman" w:cs="Times New Roman"/>
                <w:spacing w:val="0"/>
              </w:rPr>
              <w:t>材料</w:t>
            </w:r>
            <w:r w:rsidR="006A7E9C">
              <w:rPr>
                <w:rFonts w:ascii="Times New Roman" w:eastAsia="ＭＳ 明朝" w:hAnsi="Times New Roman" w:cs="Times New Roman" w:hint="eastAsia"/>
                <w:spacing w:val="0"/>
              </w:rPr>
              <w:t>の創製が期待される</w:t>
            </w:r>
            <w:r w:rsidRPr="00A95265">
              <w:rPr>
                <w:rFonts w:ascii="Times New Roman" w:eastAsia="ＭＳ 明朝" w:hAnsi="Times New Roman" w:cs="Times New Roman"/>
                <w:spacing w:val="0"/>
              </w:rPr>
              <w:t>．</w:t>
            </w:r>
          </w:p>
          <w:p w14:paraId="3A42A35A" w14:textId="77777777" w:rsidR="006A7E9C" w:rsidRPr="006A7E9C" w:rsidRDefault="006A7E9C" w:rsidP="00A16AEA">
            <w:pPr>
              <w:pStyle w:val="a3"/>
              <w:spacing w:line="288" w:lineRule="atLeast"/>
              <w:rPr>
                <w:rFonts w:ascii="Times New Roman" w:eastAsia="ＭＳ 明朝" w:hAnsi="Times New Roman" w:cs="Times New Roman" w:hint="eastAsia"/>
                <w:spacing w:val="0"/>
              </w:rPr>
            </w:pP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2B9420CC" w14:textId="651EF8E4" w:rsidR="005B67D3" w:rsidRPr="0033307E" w:rsidRDefault="005B67D3" w:rsidP="005B67D3">
            <w:pPr>
              <w:autoSpaceDE w:val="0"/>
              <w:autoSpaceDN w:val="0"/>
              <w:adjustRightInd w:val="0"/>
              <w:rPr>
                <w:rFonts w:ascii="Times New Roman" w:hAnsi="Times New Roman"/>
                <w:sz w:val="19"/>
              </w:rPr>
            </w:pPr>
            <w:r w:rsidRPr="0033307E">
              <w:rPr>
                <w:rFonts w:ascii="Times New Roman" w:hAnsi="Times New Roman"/>
              </w:rPr>
              <w:t>・</w:t>
            </w:r>
            <w:r w:rsidRPr="0033307E">
              <w:rPr>
                <w:rFonts w:ascii="Times New Roman" w:hAnsi="Times New Roman"/>
                <w:sz w:val="19"/>
              </w:rPr>
              <w:t>振動型ボールミルによる</w:t>
            </w:r>
            <w:r w:rsidRPr="0033307E">
              <w:rPr>
                <w:rFonts w:ascii="Times New Roman" w:hAnsi="Times New Roman"/>
                <w:sz w:val="19"/>
                <w:szCs w:val="19"/>
              </w:rPr>
              <w:t>MM-SPS</w:t>
            </w:r>
            <w:r w:rsidRPr="0033307E">
              <w:rPr>
                <w:rFonts w:ascii="Times New Roman" w:hAnsi="Times New Roman"/>
                <w:sz w:val="19"/>
                <w:szCs w:val="19"/>
              </w:rPr>
              <w:t>プロセスで作製した純マグネシウムの諸特性</w:t>
            </w:r>
            <w:r w:rsidRPr="0033307E">
              <w:rPr>
                <w:rFonts w:ascii="Times New Roman" w:hAnsi="Times New Roman"/>
                <w:sz w:val="19"/>
                <w:szCs w:val="19"/>
              </w:rPr>
              <w:t>，</w:t>
            </w:r>
            <w:r w:rsidRPr="0033307E">
              <w:rPr>
                <w:rFonts w:ascii="Times New Roman" w:hAnsi="Times New Roman"/>
                <w:sz w:val="19"/>
              </w:rPr>
              <w:t>伊野宮　匠，久保田正広，井上晋一，河村能人</w:t>
            </w:r>
            <w:r w:rsidRPr="0033307E">
              <w:rPr>
                <w:rFonts w:ascii="Times New Roman" w:hAnsi="Times New Roman"/>
                <w:sz w:val="19"/>
              </w:rPr>
              <w:t>，</w:t>
            </w:r>
            <w:r w:rsidRPr="0033307E">
              <w:rPr>
                <w:rFonts w:ascii="Times New Roman" w:hAnsi="Times New Roman"/>
                <w:sz w:val="19"/>
              </w:rPr>
              <w:t>軽金属，</w:t>
            </w:r>
            <w:r w:rsidRPr="0033307E">
              <w:rPr>
                <w:rFonts w:ascii="Times New Roman" w:hAnsi="Times New Roman"/>
                <w:sz w:val="19"/>
              </w:rPr>
              <w:t>72</w:t>
            </w:r>
            <w:r w:rsidRPr="0033307E">
              <w:rPr>
                <w:rFonts w:ascii="Times New Roman" w:hAnsi="Times New Roman"/>
                <w:sz w:val="19"/>
              </w:rPr>
              <w:t>巻</w:t>
            </w:r>
            <w:r w:rsidRPr="0033307E">
              <w:rPr>
                <w:rFonts w:ascii="Times New Roman" w:hAnsi="Times New Roman"/>
                <w:sz w:val="19"/>
              </w:rPr>
              <w:t>4</w:t>
            </w:r>
            <w:r w:rsidRPr="0033307E">
              <w:rPr>
                <w:rFonts w:ascii="Times New Roman" w:hAnsi="Times New Roman"/>
                <w:sz w:val="19"/>
              </w:rPr>
              <w:t>号</w:t>
            </w:r>
            <w:r w:rsidRPr="0033307E">
              <w:rPr>
                <w:rFonts w:ascii="Times New Roman" w:hAnsi="Times New Roman"/>
                <w:sz w:val="19"/>
              </w:rPr>
              <w:t xml:space="preserve"> (2022)</w:t>
            </w:r>
            <w:r w:rsidRPr="0033307E">
              <w:rPr>
                <w:rFonts w:ascii="Times New Roman" w:hAnsi="Times New Roman"/>
                <w:sz w:val="19"/>
              </w:rPr>
              <w:t>，</w:t>
            </w:r>
            <w:r w:rsidRPr="0033307E">
              <w:rPr>
                <w:rFonts w:ascii="Times New Roman" w:hAnsi="Times New Roman"/>
                <w:sz w:val="19"/>
              </w:rPr>
              <w:t>pp.127-132.</w:t>
            </w:r>
          </w:p>
          <w:p w14:paraId="2B1D7F3D" w14:textId="1D9E9E23" w:rsidR="00C906F3" w:rsidRPr="00C906F3" w:rsidRDefault="005B67D3" w:rsidP="00C906F3">
            <w:pPr>
              <w:autoSpaceDE w:val="0"/>
              <w:autoSpaceDN w:val="0"/>
              <w:adjustRightInd w:val="0"/>
              <w:rPr>
                <w:rFonts w:ascii="Times New Roman" w:hAnsi="Times New Roman" w:hint="eastAsia"/>
                <w:sz w:val="19"/>
              </w:rPr>
            </w:pPr>
            <w:r w:rsidRPr="0033307E">
              <w:rPr>
                <w:rFonts w:ascii="Times New Roman" w:hAnsi="Times New Roman"/>
              </w:rPr>
              <w:t>・</w:t>
            </w:r>
            <w:r w:rsidRPr="0033307E">
              <w:rPr>
                <w:rFonts w:ascii="Times New Roman" w:hAnsi="Times New Roman"/>
                <w:sz w:val="19"/>
                <w:szCs w:val="19"/>
                <w:shd w:val="clear" w:color="auto" w:fill="FFFFFF"/>
              </w:rPr>
              <w:t>MA-SPS</w:t>
            </w:r>
            <w:r w:rsidRPr="0033307E">
              <w:rPr>
                <w:rFonts w:ascii="Times New Roman" w:hAnsi="Times New Roman"/>
                <w:sz w:val="19"/>
                <w:szCs w:val="19"/>
                <w:shd w:val="clear" w:color="auto" w:fill="FFFFFF"/>
              </w:rPr>
              <w:t>プロセスを利用した</w:t>
            </w:r>
            <w:r w:rsidRPr="0033307E">
              <w:rPr>
                <w:rFonts w:ascii="Times New Roman" w:hAnsi="Times New Roman"/>
                <w:sz w:val="19"/>
                <w:szCs w:val="19"/>
                <w:shd w:val="clear" w:color="auto" w:fill="FFFFFF"/>
              </w:rPr>
              <w:t>Mg-</w:t>
            </w:r>
            <w:proofErr w:type="spellStart"/>
            <w:r w:rsidRPr="0033307E">
              <w:rPr>
                <w:rFonts w:ascii="Times New Roman" w:hAnsi="Times New Roman"/>
                <w:sz w:val="19"/>
                <w:szCs w:val="19"/>
                <w:shd w:val="clear" w:color="auto" w:fill="FFFFFF"/>
              </w:rPr>
              <w:t>Ti</w:t>
            </w:r>
            <w:proofErr w:type="spellEnd"/>
            <w:r w:rsidRPr="0033307E">
              <w:rPr>
                <w:rFonts w:ascii="Times New Roman" w:hAnsi="Times New Roman"/>
                <w:sz w:val="19"/>
                <w:szCs w:val="19"/>
                <w:shd w:val="clear" w:color="auto" w:fill="FFFFFF"/>
              </w:rPr>
              <w:t>系材料の創製とその特性</w:t>
            </w:r>
            <w:r w:rsidRPr="0033307E">
              <w:rPr>
                <w:rFonts w:ascii="Times New Roman" w:hAnsi="Times New Roman"/>
                <w:sz w:val="19"/>
                <w:szCs w:val="19"/>
                <w:shd w:val="clear" w:color="auto" w:fill="FFFFFF"/>
              </w:rPr>
              <w:t>，</w:t>
            </w:r>
            <w:r w:rsidRPr="0033307E">
              <w:rPr>
                <w:rFonts w:ascii="Times New Roman" w:hAnsi="Times New Roman"/>
                <w:sz w:val="19"/>
              </w:rPr>
              <w:t>伊野宮　匠，久保田正広，井上晋一，河村能人</w:t>
            </w:r>
            <w:r w:rsidRPr="0033307E">
              <w:rPr>
                <w:rFonts w:ascii="Times New Roman" w:hAnsi="Times New Roman"/>
                <w:sz w:val="19"/>
              </w:rPr>
              <w:t>，</w:t>
            </w:r>
            <w:r w:rsidRPr="0033307E">
              <w:rPr>
                <w:rFonts w:ascii="Times New Roman" w:hAnsi="Times New Roman"/>
                <w:sz w:val="19"/>
              </w:rPr>
              <w:t>軽金属，</w:t>
            </w:r>
            <w:r w:rsidRPr="0033307E">
              <w:rPr>
                <w:rFonts w:ascii="Times New Roman" w:hAnsi="Times New Roman"/>
                <w:sz w:val="19"/>
              </w:rPr>
              <w:t>72</w:t>
            </w:r>
            <w:r w:rsidRPr="0033307E">
              <w:rPr>
                <w:rFonts w:ascii="Times New Roman" w:hAnsi="Times New Roman"/>
                <w:sz w:val="19"/>
              </w:rPr>
              <w:t>巻</w:t>
            </w:r>
            <w:r w:rsidRPr="0033307E">
              <w:rPr>
                <w:rFonts w:ascii="Times New Roman" w:hAnsi="Times New Roman"/>
                <w:sz w:val="19"/>
              </w:rPr>
              <w:t>11</w:t>
            </w:r>
            <w:r w:rsidRPr="0033307E">
              <w:rPr>
                <w:rFonts w:ascii="Times New Roman" w:hAnsi="Times New Roman"/>
                <w:sz w:val="19"/>
              </w:rPr>
              <w:t>号</w:t>
            </w:r>
            <w:r w:rsidRPr="0033307E">
              <w:rPr>
                <w:rFonts w:ascii="Times New Roman" w:hAnsi="Times New Roman"/>
                <w:sz w:val="19"/>
              </w:rPr>
              <w:t xml:space="preserve"> (2022)</w:t>
            </w:r>
            <w:r w:rsidRPr="0033307E">
              <w:rPr>
                <w:rFonts w:ascii="Times New Roman" w:hAnsi="Times New Roman"/>
                <w:sz w:val="19"/>
              </w:rPr>
              <w:t>，</w:t>
            </w:r>
            <w:r w:rsidRPr="0033307E">
              <w:rPr>
                <w:rFonts w:ascii="Times New Roman" w:hAnsi="Times New Roman"/>
                <w:sz w:val="19"/>
              </w:rPr>
              <w:t>pp.661-668.</w:t>
            </w:r>
            <w:bookmarkStart w:id="0" w:name="_GoBack"/>
            <w:bookmarkEnd w:id="0"/>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rFonts w:hint="eastAsia"/>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1982" w14:textId="77777777" w:rsidR="005A464F" w:rsidRDefault="005A464F">
      <w:r>
        <w:separator/>
      </w:r>
    </w:p>
  </w:endnote>
  <w:endnote w:type="continuationSeparator" w:id="0">
    <w:p w14:paraId="305517D5" w14:textId="77777777" w:rsidR="005A464F" w:rsidRDefault="005A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4E8A2" w14:textId="77777777" w:rsidR="005A464F" w:rsidRDefault="005A464F">
      <w:r>
        <w:separator/>
      </w:r>
    </w:p>
  </w:footnote>
  <w:footnote w:type="continuationSeparator" w:id="0">
    <w:p w14:paraId="50FC2C55" w14:textId="77777777" w:rsidR="005A464F" w:rsidRDefault="005A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53E82"/>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20F27"/>
    <w:rsid w:val="0033307E"/>
    <w:rsid w:val="00341201"/>
    <w:rsid w:val="00347894"/>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5CF9"/>
    <w:rsid w:val="00556112"/>
    <w:rsid w:val="005665CC"/>
    <w:rsid w:val="00570FF9"/>
    <w:rsid w:val="005866C8"/>
    <w:rsid w:val="005927ED"/>
    <w:rsid w:val="00596D90"/>
    <w:rsid w:val="005A464F"/>
    <w:rsid w:val="005B0D1E"/>
    <w:rsid w:val="005B67D3"/>
    <w:rsid w:val="005C15A9"/>
    <w:rsid w:val="005E3E12"/>
    <w:rsid w:val="005F7A9B"/>
    <w:rsid w:val="006072A7"/>
    <w:rsid w:val="00657E4A"/>
    <w:rsid w:val="00663CBD"/>
    <w:rsid w:val="00670540"/>
    <w:rsid w:val="00677590"/>
    <w:rsid w:val="00691043"/>
    <w:rsid w:val="0069343D"/>
    <w:rsid w:val="00694C20"/>
    <w:rsid w:val="006A41DE"/>
    <w:rsid w:val="006A7E9C"/>
    <w:rsid w:val="006B0B4F"/>
    <w:rsid w:val="006C3289"/>
    <w:rsid w:val="006C6A66"/>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5265"/>
    <w:rsid w:val="00A97EBC"/>
    <w:rsid w:val="00AA1B3A"/>
    <w:rsid w:val="00AB11BE"/>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63769"/>
    <w:rsid w:val="00C75BA8"/>
    <w:rsid w:val="00C806F8"/>
    <w:rsid w:val="00C8773A"/>
    <w:rsid w:val="00C906F3"/>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08EA"/>
    <w:rsid w:val="00F16AE6"/>
    <w:rsid w:val="00F3695C"/>
    <w:rsid w:val="00F76A1C"/>
    <w:rsid w:val="00F831D8"/>
    <w:rsid w:val="00F8407A"/>
    <w:rsid w:val="00F84B01"/>
    <w:rsid w:val="00F92C5E"/>
    <w:rsid w:val="00F93EFE"/>
    <w:rsid w:val="00F963DD"/>
    <w:rsid w:val="00FA0990"/>
    <w:rsid w:val="00FA0C83"/>
    <w:rsid w:val="00FA5486"/>
    <w:rsid w:val="00FB7893"/>
    <w:rsid w:val="00FC0887"/>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F108EA"/>
    <w:rPr>
      <w:rFonts w:ascii="ＭＳ 明朝" w:cs="Century"/>
      <w:sz w:val="22"/>
      <w:szCs w:val="22"/>
    </w:rPr>
  </w:style>
  <w:style w:type="character" w:customStyle="1" w:styleId="af">
    <w:name w:val="書式なし (文字)"/>
    <w:basedOn w:val="a0"/>
    <w:link w:val="ae"/>
    <w:rsid w:val="00F108EA"/>
    <w:rPr>
      <w:rFonts w:ascii="ＭＳ 明朝" w:cs="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7FC6-67D7-415C-B533-A0FB0462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kubota-lab</cp:lastModifiedBy>
  <cp:revision>9</cp:revision>
  <cp:lastPrinted>2017-05-26T07:42:00Z</cp:lastPrinted>
  <dcterms:created xsi:type="dcterms:W3CDTF">2023-05-20T01:02:00Z</dcterms:created>
  <dcterms:modified xsi:type="dcterms:W3CDTF">2023-05-20T01:39:00Z</dcterms:modified>
</cp:coreProperties>
</file>